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泉州市级体育消费券活动承诺书</w:t>
      </w:r>
    </w:p>
    <w:p>
      <w:pPr>
        <w:spacing w:line="560" w:lineRule="exact"/>
        <w:jc w:val="center"/>
        <w:rPr>
          <w:rFonts w:ascii="方正小标宋简体" w:eastAsia="方正小标宋简体"/>
          <w:sz w:val="44"/>
          <w:szCs w:val="44"/>
        </w:rPr>
      </w:pPr>
    </w:p>
    <w:p>
      <w:pPr>
        <w:spacing w:line="640"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为</w:t>
      </w:r>
      <w:r>
        <w:rPr>
          <w:rStyle w:val="6"/>
          <w:rFonts w:hint="eastAsia" w:ascii="仿宋_GB2312" w:hAnsi="仿宋_GB2312" w:eastAsia="仿宋_GB2312" w:cs="仿宋_GB2312"/>
          <w:color w:val="000000"/>
          <w:sz w:val="32"/>
          <w:szCs w:val="32"/>
        </w:rPr>
        <w:t>营造公平竞争、规范有序的体育消费券使用环境，</w:t>
      </w:r>
      <w:r>
        <w:rPr>
          <w:rStyle w:val="6"/>
          <w:rFonts w:hint="eastAsia" w:ascii="仿宋_GB2312" w:hAnsi="仿宋_GB2312" w:eastAsia="仿宋_GB2312" w:cs="仿宋_GB2312"/>
          <w:sz w:val="32"/>
          <w:szCs w:val="32"/>
        </w:rPr>
        <w:t>助力泉州体育产业复工复产，</w:t>
      </w:r>
      <w:r>
        <w:rPr>
          <w:rStyle w:val="6"/>
          <w:rFonts w:hint="eastAsia" w:ascii="仿宋_GB2312" w:hAnsi="仿宋_GB2312" w:eastAsia="仿宋_GB2312" w:cs="仿宋_GB2312"/>
          <w:color w:val="000000"/>
          <w:sz w:val="32"/>
          <w:szCs w:val="32"/>
        </w:rPr>
        <w:t>进一步带动体育消费，树立企业诚信守法经营形象，本单位郑重承诺：</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一、经营资质合法，管理规范，愿意遵守且自觉维护活动相关规则。</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二、自愿参与本次泉州市级体育消费券活动，承担经营场所内发生的一切事故责任。</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三、提交核验的材料真实有效，不虚假、谎报、瞒报；绝不参与虚假消费刷券等行为。如出现虚假、谎报、瞒报及虚假消费刷券等行为，将承担由此引发的全部法律责任问题。</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四、将按照所在地新冠肺炎疫情防控工作的部署要求，严格落实服务场地设施消毒、人员管控、体温检测等各项防疫措施，并按活动要求对参与活动的市民提供完整服务。</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五、对消费者的结算价格不高于向泉州市体育局的备案价格。</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六、将按照活动要求，在服务场所</w:t>
      </w:r>
      <w:r>
        <w:rPr>
          <w:rStyle w:val="5"/>
          <w:rFonts w:hint="eastAsia" w:ascii="仿宋_GB2312" w:hAnsi="仿宋_GB2312" w:eastAsia="仿宋_GB2312" w:cs="仿宋_GB2312"/>
          <w:i w:val="0"/>
          <w:sz w:val="32"/>
          <w:szCs w:val="32"/>
        </w:rPr>
        <w:t>收银醒目位置，按照体育局规定的统一宣传画面，自行制作宣传物料。同时具备条件的，应在其会员群或者微信公众号等自媒体开展活动推送。</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七、按要求已</w:t>
      </w:r>
      <w:r>
        <w:rPr>
          <w:rStyle w:val="5"/>
          <w:rFonts w:hint="eastAsia" w:ascii="仿宋_GB2312" w:hAnsi="仿宋_GB2312" w:eastAsia="仿宋_GB2312" w:cs="仿宋_GB2312"/>
          <w:i w:val="0"/>
          <w:iCs/>
          <w:color w:val="000000"/>
          <w:sz w:val="32"/>
          <w:szCs w:val="32"/>
        </w:rPr>
        <w:t>购买针对顾客人身安全意外的相关保险</w:t>
      </w:r>
      <w:r>
        <w:rPr>
          <w:rFonts w:hint="eastAsia" w:ascii="仿宋_GB2312" w:hAnsi="仿宋_GB2312" w:eastAsia="仿宋_GB2312" w:cs="仿宋_GB2312"/>
          <w:sz w:val="32"/>
          <w:szCs w:val="32"/>
        </w:rPr>
        <w:t>，并具有全方位视频监控系统，视频监控资料至少保存14天以上。</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八、不擅自以泉州市体育局或活动的名义对外作出承诺，不擅自使用活动LOGO及相关信息，不擅自将活动服务转让第三方履行。</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九、如出现与上述承诺相违背的行为，本单位接受泉州市体育局和云闪付平台按照本次活动规则及相关法律法规规定做出的处罚。</w:t>
      </w:r>
    </w:p>
    <w:p>
      <w:pPr>
        <w:spacing w:line="640" w:lineRule="exact"/>
        <w:rPr>
          <w:rStyle w:val="5"/>
          <w:rFonts w:hint="eastAsia" w:ascii="仿宋_GB2312" w:hAnsi="仿宋_GB2312" w:eastAsia="仿宋_GB2312" w:cs="仿宋_GB2312"/>
          <w:i w:val="0"/>
          <w:color w:val="000000"/>
          <w:sz w:val="32"/>
          <w:szCs w:val="32"/>
        </w:rPr>
      </w:pPr>
    </w:p>
    <w:p>
      <w:pPr>
        <w:spacing w:line="640" w:lineRule="exact"/>
        <w:rPr>
          <w:rStyle w:val="5"/>
          <w:rFonts w:hint="eastAsia" w:ascii="仿宋_GB2312" w:hAnsi="仿宋_GB2312" w:eastAsia="仿宋_GB2312" w:cs="仿宋_GB2312"/>
          <w:i w:val="0"/>
          <w:color w:val="000000"/>
          <w:sz w:val="32"/>
          <w:szCs w:val="32"/>
        </w:rPr>
      </w:pPr>
    </w:p>
    <w:p>
      <w:pPr>
        <w:spacing w:line="640" w:lineRule="exact"/>
        <w:ind w:firstLine="3680" w:firstLineChars="1150"/>
        <w:rPr>
          <w:rStyle w:val="5"/>
          <w:rFonts w:hint="eastAsia" w:ascii="仿宋_GB2312" w:hAnsi="仿宋_GB2312" w:eastAsia="仿宋_GB2312" w:cs="仿宋_GB2312"/>
          <w:i w:val="0"/>
          <w:color w:val="000000"/>
          <w:sz w:val="32"/>
          <w:szCs w:val="32"/>
        </w:rPr>
      </w:pPr>
      <w:r>
        <w:rPr>
          <w:rStyle w:val="5"/>
          <w:rFonts w:hint="eastAsia" w:ascii="仿宋_GB2312" w:hAnsi="仿宋_GB2312" w:eastAsia="仿宋_GB2312" w:cs="仿宋_GB2312"/>
          <w:i w:val="0"/>
          <w:color w:val="000000"/>
          <w:sz w:val="32"/>
          <w:szCs w:val="32"/>
        </w:rPr>
        <w:t>企业名称（盖章）：</w:t>
      </w:r>
    </w:p>
    <w:p>
      <w:pPr>
        <w:spacing w:line="640" w:lineRule="exact"/>
        <w:ind w:firstLine="3680" w:firstLineChars="1150"/>
        <w:rPr>
          <w:rStyle w:val="5"/>
          <w:rFonts w:hint="eastAsia" w:ascii="仿宋_GB2312" w:hAnsi="仿宋_GB2312" w:eastAsia="仿宋_GB2312" w:cs="仿宋_GB2312"/>
          <w:i w:val="0"/>
          <w:color w:val="000000"/>
          <w:sz w:val="32"/>
          <w:szCs w:val="32"/>
        </w:rPr>
      </w:pPr>
      <w:r>
        <w:rPr>
          <w:rStyle w:val="5"/>
          <w:rFonts w:hint="eastAsia" w:ascii="仿宋_GB2312" w:hAnsi="仿宋_GB2312" w:eastAsia="仿宋_GB2312" w:cs="仿宋_GB2312"/>
          <w:i w:val="0"/>
          <w:color w:val="000000"/>
          <w:sz w:val="32"/>
          <w:szCs w:val="32"/>
        </w:rPr>
        <w:t>法定代表人签字：</w:t>
      </w:r>
    </w:p>
    <w:p>
      <w:pPr>
        <w:spacing w:line="640" w:lineRule="exact"/>
        <w:ind w:firstLine="5760" w:firstLineChars="1800"/>
        <w:rPr>
          <w:rFonts w:hint="eastAsia" w:ascii="仿宋_GB2312" w:eastAsia="仿宋_GB2312"/>
          <w:sz w:val="32"/>
          <w:szCs w:val="32"/>
          <w:lang w:eastAsia="zh-CN"/>
        </w:rPr>
        <w:sectPr>
          <w:footerReference r:id="rId3" w:type="default"/>
          <w:pgSz w:w="11906" w:h="16838"/>
          <w:pgMar w:top="2098" w:right="1531" w:bottom="1985" w:left="1531" w:header="851" w:footer="992" w:gutter="0"/>
          <w:cols w:space="720" w:num="1"/>
          <w:docGrid w:type="lines" w:linePitch="312" w:charSpace="0"/>
        </w:sectPr>
      </w:pPr>
      <w:r>
        <w:rPr>
          <w:rStyle w:val="5"/>
          <w:rFonts w:hint="eastAsia" w:ascii="仿宋_GB2312" w:hAnsi="仿宋_GB2312" w:eastAsia="仿宋_GB2312" w:cs="仿宋_GB2312"/>
          <w:i w:val="0"/>
          <w:color w:val="000000"/>
          <w:sz w:val="32"/>
          <w:szCs w:val="32"/>
        </w:rPr>
        <w:t xml:space="preserve">年  月  </w:t>
      </w:r>
      <w:r>
        <w:rPr>
          <w:rStyle w:val="5"/>
          <w:rFonts w:hint="eastAsia" w:ascii="仿宋_GB2312" w:hAnsi="仿宋_GB2312" w:eastAsia="仿宋_GB2312" w:cs="仿宋_GB2312"/>
          <w:i w:val="0"/>
          <w:color w:val="000000"/>
          <w:sz w:val="32"/>
          <w:szCs w:val="32"/>
          <w:lang w:eastAsia="zh-CN"/>
        </w:rPr>
        <w:t>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17D82"/>
    <w:rsid w:val="35C17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character" w:styleId="5">
    <w:name w:val="Emphasis"/>
    <w:basedOn w:val="6"/>
    <w:qFormat/>
    <w:uiPriority w:val="0"/>
    <w:rPr>
      <w:i/>
    </w:rPr>
  </w:style>
  <w:style w:type="character" w:customStyle="1" w:styleId="6">
    <w:name w:val="NormalCharact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2020-08-06T07:45:00Z</dcterms:created>
  <dc:creator>lenovo8</dc:creator>
  <cp:lastModifiedBy>lenovo8</cp:lastModifiedBy>
  <dcterms:modified xsi:type="dcterms:W3CDTF">2020-08-06T07:46:35Z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