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8" w:rsidRDefault="00EC3B68" w:rsidP="00EC3B68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EC3B68" w:rsidRDefault="00EC3B68" w:rsidP="00EC3B68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泉州市体育局随机抽查事项清单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620"/>
        <w:gridCol w:w="3060"/>
        <w:gridCol w:w="1260"/>
        <w:gridCol w:w="1260"/>
        <w:gridCol w:w="2700"/>
        <w:gridCol w:w="1463"/>
      </w:tblGrid>
      <w:tr w:rsidR="00EC3B68" w:rsidTr="00EC3B68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事项名称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抽查依据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抽查主体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抽查对象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抽查内容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</w:rPr>
              <w:t>抽查方式</w:t>
            </w:r>
          </w:p>
        </w:tc>
      </w:tr>
      <w:tr w:rsidR="00EC3B68" w:rsidTr="00EC3B68">
        <w:trPr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高危险性体育项目（潜水）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1.</w:t>
            </w:r>
            <w:r>
              <w:rPr>
                <w:rFonts w:ascii="Times New Roman" w:eastAsia="仿宋" w:hAnsi="仿宋" w:cs="Times New Roman" w:hint="eastAsia"/>
                <w:szCs w:val="21"/>
              </w:rPr>
              <w:t>《经营高危险性体育项目许可管理办法》（</w:t>
            </w:r>
            <w:r>
              <w:rPr>
                <w:rFonts w:ascii="Times New Roman" w:eastAsia="仿宋" w:hAnsi="Times New Roman" w:cs="Times New Roman"/>
                <w:szCs w:val="21"/>
              </w:rPr>
              <w:t>2013</w:t>
            </w:r>
            <w:r>
              <w:rPr>
                <w:rFonts w:ascii="Times New Roman" w:eastAsia="仿宋" w:hAnsi="仿宋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仿宋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21</w:t>
            </w:r>
            <w:r>
              <w:rPr>
                <w:rFonts w:ascii="Times New Roman" w:eastAsia="仿宋" w:hAnsi="仿宋" w:cs="Times New Roman" w:hint="eastAsia"/>
                <w:szCs w:val="21"/>
              </w:rPr>
              <w:t>日国家体育总局令第</w:t>
            </w:r>
            <w:r>
              <w:rPr>
                <w:rFonts w:ascii="Times New Roman" w:eastAsia="仿宋" w:hAnsi="Times New Roman" w:cs="Times New Roman"/>
                <w:szCs w:val="21"/>
              </w:rPr>
              <w:t>17</w:t>
            </w:r>
            <w:r>
              <w:rPr>
                <w:rFonts w:ascii="Times New Roman" w:eastAsia="仿宋" w:hAnsi="仿宋" w:cs="Times New Roman" w:hint="eastAsia"/>
                <w:szCs w:val="21"/>
              </w:rPr>
              <w:t>号）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           2.</w:t>
            </w:r>
            <w:r>
              <w:rPr>
                <w:rFonts w:ascii="Times New Roman" w:eastAsia="仿宋" w:hAnsi="仿宋" w:cs="Times New Roman" w:hint="eastAsia"/>
                <w:szCs w:val="21"/>
              </w:rPr>
              <w:t>《关于做好经营高危险性体育项目管理工作的实施意见》（闽体〔</w:t>
            </w:r>
            <w:r>
              <w:rPr>
                <w:rFonts w:ascii="Times New Roman" w:eastAsia="仿宋" w:hAnsi="Times New Roman" w:cs="Times New Roman"/>
                <w:szCs w:val="21"/>
              </w:rPr>
              <w:t>2013</w:t>
            </w:r>
            <w:r>
              <w:rPr>
                <w:rFonts w:ascii="Times New Roman" w:eastAsia="仿宋" w:hAnsi="仿宋" w:cs="Times New Roman" w:hint="eastAsia"/>
                <w:szCs w:val="21"/>
              </w:rPr>
              <w:t>〕</w:t>
            </w:r>
            <w:r>
              <w:rPr>
                <w:rFonts w:ascii="Times New Roman" w:eastAsia="仿宋" w:hAnsi="Times New Roman" w:cs="Times New Roman"/>
                <w:szCs w:val="21"/>
              </w:rPr>
              <w:t>361</w:t>
            </w:r>
            <w:r>
              <w:rPr>
                <w:rFonts w:ascii="Times New Roman" w:eastAsia="仿宋" w:hAnsi="仿宋" w:cs="Times New Roman" w:hint="eastAsia"/>
                <w:szCs w:val="21"/>
              </w:rPr>
              <w:t>号）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                   3.</w:t>
            </w:r>
            <w:r>
              <w:rPr>
                <w:rFonts w:ascii="Times New Roman" w:eastAsia="仿宋" w:hAnsi="仿宋" w:cs="Times New Roman" w:hint="eastAsia"/>
                <w:szCs w:val="21"/>
              </w:rPr>
              <w:t>《第一批高危险性体育项目目录公告》（国家体育总局、人力资源和社会保障部、国家工商行政管理总局、国家质量监督检验检疫总局、国家安全生产监督管理总局〔</w:t>
            </w:r>
            <w:r>
              <w:rPr>
                <w:rFonts w:ascii="Times New Roman" w:eastAsia="仿宋" w:hAnsi="Times New Roman" w:cs="Times New Roman"/>
                <w:szCs w:val="21"/>
              </w:rPr>
              <w:t>2013</w:t>
            </w:r>
            <w:r>
              <w:rPr>
                <w:rFonts w:ascii="Times New Roman" w:eastAsia="仿宋" w:hAnsi="仿宋" w:cs="Times New Roman" w:hint="eastAsia"/>
                <w:szCs w:val="21"/>
              </w:rPr>
              <w:t>〕公告第</w:t>
            </w:r>
            <w:r>
              <w:rPr>
                <w:rFonts w:ascii="Times New Roman" w:eastAsia="仿宋" w:hAnsi="Times New Roman" w:cs="Times New Roman"/>
                <w:szCs w:val="21"/>
              </w:rPr>
              <w:t>16</w:t>
            </w:r>
            <w:r>
              <w:rPr>
                <w:rFonts w:ascii="Times New Roman" w:eastAsia="仿宋" w:hAnsi="仿宋" w:cs="Times New Roman" w:hint="eastAsia"/>
                <w:szCs w:val="21"/>
              </w:rPr>
              <w:t>号）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泉州市</w:t>
            </w:r>
          </w:p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体育局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项目经营者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1.</w:t>
            </w:r>
            <w:r>
              <w:rPr>
                <w:rFonts w:ascii="Times New Roman" w:eastAsia="仿宋" w:hAnsi="仿宋" w:cs="Times New Roman" w:hint="eastAsia"/>
                <w:szCs w:val="21"/>
              </w:rPr>
              <w:t>是否办理高危险性体育项目经营许可证；</w:t>
            </w:r>
          </w:p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2.</w:t>
            </w:r>
            <w:r>
              <w:rPr>
                <w:rFonts w:ascii="Times New Roman" w:eastAsia="仿宋" w:hAnsi="仿宋" w:cs="Times New Roman" w:hint="eastAsia"/>
                <w:szCs w:val="21"/>
              </w:rPr>
              <w:t>人力资源和社会保障部统一印制的社会体育指导员（潜水、攀岩、人工滑雪）职业资格人员配备及证书；</w:t>
            </w:r>
          </w:p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3. </w:t>
            </w:r>
            <w:r>
              <w:rPr>
                <w:rFonts w:ascii="Times New Roman" w:eastAsia="仿宋" w:hAnsi="仿宋" w:cs="Times New Roman" w:hint="eastAsia"/>
                <w:szCs w:val="21"/>
              </w:rPr>
              <w:t>相关安全保障制度和措施（参加人员须知、行为与安全守则、治安保卫、安全救护、卫生检查、设备维修制度及人员服务岗位责任等）。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>
            <w:pPr>
              <w:widowControl w:val="0"/>
              <w:spacing w:line="560" w:lineRule="exact"/>
              <w:jc w:val="center"/>
              <w:rPr>
                <w:rFonts w:ascii="Times New Roman" w:eastAsia="仿宋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随机抽查</w:t>
            </w:r>
          </w:p>
        </w:tc>
      </w:tr>
      <w:tr w:rsidR="00EC3B68" w:rsidTr="00EC3B68">
        <w:trPr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高危险性体育项目（攀岩）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>
            <w:pPr>
              <w:rPr>
                <w:rFonts w:ascii="Times New Roman" w:eastAsia="仿宋" w:hAnsi="Times New Roman" w:cs="Times New Roman"/>
                <w:kern w:val="2"/>
                <w:sz w:val="32"/>
                <w:szCs w:val="32"/>
              </w:rPr>
            </w:pPr>
          </w:p>
        </w:tc>
      </w:tr>
      <w:tr w:rsidR="00EC3B68" w:rsidTr="00EC3B68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高危险性体育项目（人工滑雪）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>
            <w:pPr>
              <w:rPr>
                <w:rFonts w:ascii="Times New Roman" w:eastAsia="仿宋" w:hAnsi="Times New Roman" w:cs="Times New Roman"/>
                <w:kern w:val="2"/>
                <w:sz w:val="32"/>
                <w:szCs w:val="32"/>
              </w:rPr>
            </w:pPr>
          </w:p>
        </w:tc>
      </w:tr>
      <w:tr w:rsidR="00EC3B68" w:rsidTr="00EC3B68">
        <w:trPr>
          <w:trHeight w:val="3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其他高危险性体育项目备案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widowControl w:val="0"/>
              <w:spacing w:line="320" w:lineRule="exact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《福建省体育经营活动管理条例》（</w:t>
            </w:r>
            <w:r>
              <w:rPr>
                <w:rFonts w:ascii="Times New Roman" w:eastAsia="仿宋" w:hAnsi="Times New Roman" w:cs="Times New Roman"/>
                <w:szCs w:val="21"/>
              </w:rPr>
              <w:t>2006</w:t>
            </w:r>
            <w:r>
              <w:rPr>
                <w:rFonts w:ascii="Times New Roman" w:eastAsia="仿宋" w:hAnsi="仿宋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  <w:r>
              <w:rPr>
                <w:rFonts w:ascii="Times New Roman" w:eastAsia="仿宋" w:hAnsi="仿宋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  <w:r>
              <w:rPr>
                <w:rFonts w:ascii="Times New Roman" w:eastAsia="仿宋" w:hAnsi="仿宋" w:cs="Times New Roman" w:hint="eastAsia"/>
                <w:szCs w:val="21"/>
              </w:rPr>
              <w:t>日福建省</w:t>
            </w:r>
            <w:hyperlink r:id="rId4" w:tgtFrame="_blank" w:history="1">
              <w:r>
                <w:rPr>
                  <w:rStyle w:val="a3"/>
                  <w:rFonts w:ascii="Times New Roman" w:eastAsia="仿宋" w:hAnsi="仿宋" w:cs="Times New Roman" w:hint="eastAsia"/>
                  <w:color w:val="auto"/>
                  <w:u w:val="none"/>
                </w:rPr>
                <w:t>第十届人民代表大会</w:t>
              </w:r>
            </w:hyperlink>
            <w:hyperlink r:id="rId5" w:tgtFrame="_blank" w:history="1">
              <w:r>
                <w:rPr>
                  <w:rStyle w:val="a3"/>
                  <w:rFonts w:ascii="Times New Roman" w:eastAsia="仿宋" w:hAnsi="仿宋" w:cs="Times New Roman" w:hint="eastAsia"/>
                  <w:color w:val="auto"/>
                  <w:u w:val="none"/>
                </w:rPr>
                <w:t>常务委员会</w:t>
              </w:r>
            </w:hyperlink>
            <w:r>
              <w:rPr>
                <w:rFonts w:ascii="Times New Roman" w:eastAsia="仿宋" w:hAnsi="仿宋" w:cs="Times New Roman" w:hint="eastAsia"/>
                <w:szCs w:val="21"/>
              </w:rPr>
              <w:t>第二十四次会议通过）第九条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1.</w:t>
            </w:r>
            <w:r>
              <w:rPr>
                <w:rFonts w:ascii="Times New Roman" w:eastAsia="仿宋" w:hAnsi="仿宋" w:cs="Times New Roman" w:hint="eastAsia"/>
                <w:szCs w:val="21"/>
              </w:rPr>
              <w:t>是否在属地办理相关备案手续；</w:t>
            </w:r>
          </w:p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2.</w:t>
            </w:r>
            <w:r>
              <w:rPr>
                <w:rFonts w:ascii="Times New Roman" w:eastAsia="仿宋" w:hAnsi="仿宋" w:cs="Times New Roman" w:hint="eastAsia"/>
                <w:szCs w:val="21"/>
              </w:rPr>
              <w:t>体育经营项目组织实施方案和突发事件应急预案；</w:t>
            </w:r>
          </w:p>
          <w:p w:rsidR="00EC3B68" w:rsidRDefault="00EC3B68" w:rsidP="00EC3B68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3.</w:t>
            </w:r>
            <w:r>
              <w:rPr>
                <w:rFonts w:ascii="Times New Roman" w:eastAsia="仿宋" w:hAnsi="仿宋" w:cs="Times New Roman" w:hint="eastAsia"/>
                <w:szCs w:val="21"/>
              </w:rPr>
              <w:t>体育专业技术人员相关从业资格证书；</w:t>
            </w:r>
          </w:p>
          <w:p w:rsidR="00EC3B68" w:rsidRDefault="00EC3B68" w:rsidP="00EC3B68">
            <w:pPr>
              <w:widowControl w:val="0"/>
              <w:spacing w:line="320" w:lineRule="exact"/>
              <w:jc w:val="both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4.</w:t>
            </w:r>
            <w:r>
              <w:rPr>
                <w:rFonts w:ascii="Times New Roman" w:eastAsia="仿宋" w:hAnsi="仿宋" w:cs="Times New Roman" w:hint="eastAsia"/>
                <w:szCs w:val="21"/>
              </w:rPr>
              <w:t>由有资质的中介机构或者专业检验、检测技术机构出具的有关场所、设施、设备等安全检验、检测报告。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68" w:rsidRDefault="00EC3B68">
            <w:pPr>
              <w:rPr>
                <w:rFonts w:ascii="Times New Roman" w:eastAsia="仿宋" w:hAnsi="Times New Roman" w:cs="Times New Roman"/>
                <w:kern w:val="2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C3B68">
      <w:pgSz w:w="16838" w:h="11906" w:orient="landscape"/>
      <w:pgMar w:top="2098" w:right="1474" w:bottom="198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D03C4"/>
    <w:rsid w:val="00E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sogou.com/lemma/ShowInnerLink.htm?lemmaId=7714762" TargetMode="External"/><Relationship Id="rId4" Type="http://schemas.openxmlformats.org/officeDocument/2006/relationships/hyperlink" Target="http://baike.sogou.com/lemma/ShowInnerLink.htm?lemmaId=6532580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2019-07-19T07:06:00Z</dcterms:modified>
</cp:coreProperties>
</file>