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A1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4BF2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009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65F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4963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A35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98C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兰米新宋体加粗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14D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788C0E5B"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泉体〔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 w14:paraId="7C20C01E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872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spacing w:val="-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pacing w:val="-20"/>
          <w:w w:val="100"/>
          <w:sz w:val="44"/>
          <w14:textFill>
            <w14:solidFill>
              <w14:schemeClr w14:val="tx1"/>
            </w14:solidFill>
          </w14:textFill>
        </w:rPr>
        <w:t>泉州市体育局关于举办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20"/>
          <w:w w:val="100"/>
          <w:sz w:val="44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20"/>
          <w:w w:val="100"/>
          <w:sz w:val="44"/>
          <w14:textFill>
            <w14:solidFill>
              <w14:schemeClr w14:val="tx1"/>
            </w14:solidFill>
          </w14:textFill>
        </w:rPr>
        <w:t>泉州市第</w:t>
      </w:r>
      <w:r>
        <w:rPr>
          <w:rFonts w:hint="eastAsia" w:ascii="Times New Roman" w:hAnsi="Times New Roman" w:eastAsia="方正小标宋简体" w:cs="Times New Roman"/>
          <w:color w:val="000000" w:themeColor="text1"/>
          <w:spacing w:val="-20"/>
          <w:w w:val="100"/>
          <w:sz w:val="44"/>
          <w:lang w:eastAsia="zh-CN"/>
          <w14:textFill>
            <w14:solidFill>
              <w14:schemeClr w14:val="tx1"/>
            </w14:solidFill>
          </w14:textFill>
        </w:rPr>
        <w:t>二十六届“国福杯”</w:t>
      </w:r>
      <w:r>
        <w:rPr>
          <w:rFonts w:hint="default" w:ascii="Times New Roman" w:hAnsi="Times New Roman" w:eastAsia="方正小标宋简体" w:cs="Times New Roman"/>
          <w:color w:val="000000" w:themeColor="text1"/>
          <w:spacing w:val="-20"/>
          <w:w w:val="100"/>
          <w:sz w:val="44"/>
          <w14:textFill>
            <w14:solidFill>
              <w14:schemeClr w14:val="tx1"/>
            </w14:solidFill>
          </w14:textFill>
        </w:rPr>
        <w:t>太极拳健身赛的通知</w:t>
      </w:r>
    </w:p>
    <w:p w14:paraId="0312CF15">
      <w:pPr>
        <w:pStyle w:val="9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1196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各县（市、区）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文化体育和旅游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局、泉州开发区社会事业局、泉州台商投资区教育文体旅游局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，泉州市太极拳协会，有关单位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583AC7F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大力实施全民健身国家战略，广泛开展全民健身活动，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进一步丰富群众文化体育生活，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满足人民群众日益增长的多元化健身需求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拟定于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2025年5月2日-3日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举办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年泉州市第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二十六届“国福杯”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太极拳健身赛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07342D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zh-TW"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竞赛规程（详见附件）发给你们，请加强宣传推广，认真组织队伍参赛，确保比赛圆满成功。</w:t>
      </w:r>
    </w:p>
    <w:p w14:paraId="72A48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leftChars="0" w:hanging="1280" w:hangingChars="400"/>
        <w:jc w:val="both"/>
        <w:textAlignment w:val="top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227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top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仿宋_GB2312" w:cs="Times New Roman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泉州市第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二十六届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2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pacing w:val="-2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国福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2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杯”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2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太极拳健身赛竞赛规程</w:t>
      </w:r>
    </w:p>
    <w:p w14:paraId="470D5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top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D93E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A22D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泉州市体育局</w:t>
      </w:r>
    </w:p>
    <w:p w14:paraId="4D6D9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2025年3月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76A65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（此件主动公开）</w:t>
      </w:r>
    </w:p>
    <w:p w14:paraId="16C47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253EF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C00BA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E84DB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A2826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172B8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60334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FC1A0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9D059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36384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DB9345">
      <w:pPr>
        <w:pStyle w:val="9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A8BEA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C0F5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56D79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B61A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482E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7ED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68BD6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00" w:firstLineChars="20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 w14:paraId="4FEF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15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Style w:val="15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泉州市第</w:t>
      </w:r>
      <w:r>
        <w:rPr>
          <w:rStyle w:val="15"/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二十六届“国福杯”</w:t>
      </w:r>
      <w:r>
        <w:rPr>
          <w:rStyle w:val="15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太极拳</w:t>
      </w:r>
    </w:p>
    <w:p w14:paraId="34FDF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15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健身赛</w:t>
      </w:r>
      <w:r>
        <w:rPr>
          <w:rStyle w:val="15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竞赛</w:t>
      </w:r>
      <w:r>
        <w:rPr>
          <w:rStyle w:val="15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规程</w:t>
      </w:r>
    </w:p>
    <w:p w14:paraId="104A0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Style w:val="15"/>
          <w:rFonts w:hint="default" w:ascii="Times New Roman" w:hAnsi="Times New Roman" w:cs="Times New Roman"/>
          <w:b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BCE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一、主办单位：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泉州市体育局</w:t>
      </w:r>
    </w:p>
    <w:p w14:paraId="74FE6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二、承办单位：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泉州市太极拳协会</w:t>
      </w:r>
    </w:p>
    <w:p w14:paraId="0CF11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泉州市体育场馆管理服务中心</w:t>
      </w:r>
    </w:p>
    <w:p w14:paraId="361F7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三、比赛时间：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2025年5月2日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3日</w:t>
      </w:r>
    </w:p>
    <w:p w14:paraId="1A04F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四、比赛地点：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泉州市体育中心侨乡体育馆</w:t>
      </w:r>
    </w:p>
    <w:p w14:paraId="7E8A7BD3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五、参加单位：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各县（市、区）代表队、各太极拳协会、俱乐部、研究会及泉州市各老年大学，各大专院校教职员工、离退休人员均可组队参赛。</w:t>
      </w:r>
    </w:p>
    <w:p w14:paraId="788EE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六、竞赛项目</w:t>
      </w:r>
    </w:p>
    <w:p w14:paraId="10B07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楷体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楷体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（一）个人项目</w:t>
      </w:r>
    </w:p>
    <w:p w14:paraId="4FA0C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1.规定套路：</w:t>
      </w:r>
    </w:p>
    <w:p w14:paraId="6D2B6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规定陈式太极拳、规定杨式太极拳、规定吴式太极拳、规定武式太极拳、规定孙式太极拳、24式太极拳、42式太极拳、新编杨式26式太极拳、新编陈式26式太极拳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、新编孙氏太极拳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；32式太极剑、42式太极剑。</w:t>
      </w:r>
    </w:p>
    <w:p w14:paraId="07175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2.传统套路：</w:t>
      </w:r>
    </w:p>
    <w:p w14:paraId="33D84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传统太极拳术：传统陈式太极拳、传统杨式太极拳、传统孙式太极拳、传统吴式太极拳、传统武式太极拳、武当太极拳。</w:t>
      </w:r>
    </w:p>
    <w:p w14:paraId="14068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传统太极器械：剑术、刀术、枪术、春秋大刀、武当太极剑。</w:t>
      </w:r>
    </w:p>
    <w:p w14:paraId="07365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楷体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楷体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Style w:val="15"/>
          <w:rFonts w:hint="default" w:ascii="Times New Roman" w:hAnsi="Times New Roman" w:eastAsia="楷体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集体项目</w:t>
      </w:r>
    </w:p>
    <w:p w14:paraId="4F2C16D0">
      <w:pPr>
        <w:ind w:firstLine="640" w:firstLineChars="200"/>
        <w:rPr>
          <w:rStyle w:val="15"/>
          <w:rFonts w:hint="default" w:ascii="Times New Roman" w:hAnsi="Times New Roman" w:eastAsia="仿宋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集体太极（八法五步），集体太极拳、集体太极器械</w:t>
      </w:r>
      <w:r>
        <w:rPr>
          <w:rStyle w:val="15"/>
          <w:rFonts w:hint="default" w:ascii="Times New Roman" w:hAnsi="Times New Roman" w:eastAsia="仿宋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（若</w:t>
      </w:r>
      <w:r>
        <w:rPr>
          <w:rStyle w:val="15"/>
          <w:rFonts w:hint="default" w:ascii="Times New Roman" w:hAnsi="Times New Roman" w:eastAsia="仿宋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自编太极拳、械套路，则队形变化不得少于5个）。</w:t>
      </w:r>
    </w:p>
    <w:p w14:paraId="5A561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七、参加办法</w:t>
      </w:r>
    </w:p>
    <w:p w14:paraId="088329BF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一）以泉州市太极拳协会的团体会员单位代表各县（市、区）和乡镇、街道办事处组队参赛。其中，县（市、区）太极拳协会可组2队，其余各单项太极拳协会、太极拳研究会、俱乐部、太极拳馆（社）和乡（镇）太极拳协会、各老年大学、各大专院校可组一队参赛。每个代表队可报领队兼教练1名、运动员限10名以内。组队超限另行收费。</w:t>
      </w:r>
    </w:p>
    <w:p w14:paraId="3D1DB131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（二）非泉州市太极拳协会会员单位可组一队，每个代表队可报领队兼教练1名、运动员限10名以内。按照规定收取报名费。</w:t>
      </w:r>
    </w:p>
    <w:p w14:paraId="5ADAF68A">
      <w:pPr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（三）每名运动员只能代表一个单位参赛。每名运动员限报2项（一拳术、一器械或两拳但不得均为传统拳术），可兼报集体项目。已经3年参加某一项目金牌获得者或2年分数列第一者，不得再参加该项目比赛。</w:t>
      </w:r>
    </w:p>
    <w:p w14:paraId="5FFE5628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（四）报24式简化太极拳限中、老年组；老龄委新编杨、陈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孙式26式太极拳、32式太极剑项目只限老年组(C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)。</w:t>
      </w:r>
    </w:p>
    <w:p w14:paraId="782F8159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（五）集体项目：每个参赛队只能选一项参加比赛。上场人数不少于8人（男运动员不少于3人），服装统一；每队运动员少一人，裁判长扣0.5分，以此类推。</w:t>
      </w:r>
    </w:p>
    <w:p w14:paraId="1C17C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八、竞赛办法</w:t>
      </w:r>
    </w:p>
    <w:p w14:paraId="32F368DF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（一）比赛项目：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个人赛、集体赛、团体赛。</w:t>
      </w:r>
    </w:p>
    <w:p w14:paraId="00DAA90D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（二）比赛规则：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执行中国武术协会审定的 《传统武术套路竞赛规则（2024）》及竞赛规程相关规定。本次比赛将采用电子评分系统。</w:t>
      </w:r>
    </w:p>
    <w:p w14:paraId="5E2C6B9A">
      <w:pPr>
        <w:spacing w:line="600" w:lineRule="exact"/>
        <w:ind w:firstLine="640" w:firstLineChars="200"/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 xml:space="preserve">（三）完成套路时间  </w:t>
      </w:r>
    </w:p>
    <w:p w14:paraId="596244E5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1.太极八法五步（统一采用国标配乐）。</w:t>
      </w:r>
    </w:p>
    <w:p w14:paraId="0E6BF6E6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2.太极拳规定项目：24式简化太极拳、新编杨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、陈、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孙26式太极拳，4-5分钟，演练至4分钟时裁判长鸣哨示意；其他规定太极拳5-6分钟，演练至5分钟时裁判长鸣哨示意；太极剑3至4分钟，演练至3分钟时裁判长鸣哨示意。</w:t>
      </w:r>
    </w:p>
    <w:p w14:paraId="5B43E4C4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.传统太极拳术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4-5分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钟，演练至4分钟时裁判长鸣哨示意；传统太极器械3-4分钟，演练至3分钟时裁判长鸣哨示意。</w:t>
      </w:r>
    </w:p>
    <w:p w14:paraId="69004D5A">
      <w:pPr>
        <w:spacing w:line="560" w:lineRule="exact"/>
        <w:ind w:firstLine="640" w:firstLineChars="200"/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4.集体太极八法五步按国标配乐时间，集体太极拳4-5分钟，集体太极器械3-4分钟。自备不得带有说唱词的配乐,由领队或教练负责播放。若没有配乐或带有说唱词，裁判长扣0.2分。</w:t>
      </w:r>
    </w:p>
    <w:p w14:paraId="7B7690F1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（四）年龄分组</w:t>
      </w:r>
    </w:p>
    <w:p w14:paraId="7DB418F3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1.青年组(A）：18—39周岁（2006年12月31日至1986年1月1日出生）。</w:t>
      </w:r>
    </w:p>
    <w:p w14:paraId="7F16544C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2.中年组(B)：40—59周岁（1985年12月31日至1966年1月1日出生）。</w:t>
      </w:r>
    </w:p>
    <w:p w14:paraId="32D5D040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3.老年组(C)：60—70周岁（1965年12月31日至1955年5月1日出生）。</w:t>
      </w:r>
    </w:p>
    <w:p w14:paraId="15AB9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九、录取与奖励办法</w:t>
      </w:r>
    </w:p>
    <w:p w14:paraId="6437C5AC">
      <w:pPr>
        <w:spacing w:line="600" w:lineRule="exact"/>
        <w:ind w:firstLine="640" w:firstLineChars="200"/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 xml:space="preserve">个人项目 </w:t>
      </w:r>
    </w:p>
    <w:p w14:paraId="27388629">
      <w:pPr>
        <w:ind w:firstLine="640" w:firstLineChars="200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1.各单项各年龄组，按男、女实际参赛人员的</w:t>
      </w:r>
      <w:r>
        <w:rPr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20%、30%、30%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分别录取一、二、三等奖（超过30人，均等分组录取），并颁发奖状和奖牌。</w:t>
      </w:r>
    </w:p>
    <w:p w14:paraId="1908DD87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2.各单项各组别男、女报名人数1-2名时，不分项目、不分男女合并编组录取，录取办法同各单项年龄组别。</w:t>
      </w:r>
    </w:p>
    <w:p w14:paraId="593E73B3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3.若合并后，人数只有1-2名，比赛成绩达8.6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分及以上，录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取前一名为一等奖。</w:t>
      </w:r>
    </w:p>
    <w:p w14:paraId="686EE98B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4.单项成绩得分相等时，按竞赛规则相关规定执行。</w:t>
      </w:r>
    </w:p>
    <w:p w14:paraId="143E45B1">
      <w:pPr>
        <w:spacing w:line="600" w:lineRule="exact"/>
        <w:ind w:firstLine="640" w:firstLineChars="200"/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（二）集体项目</w:t>
      </w:r>
    </w:p>
    <w:p w14:paraId="60ABC104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1.集体项目按照实际参赛队30%、30%、40%录取一、二、三等奖，颁发集体、个人奖牌及证书。</w:t>
      </w:r>
    </w:p>
    <w:p w14:paraId="43CE1363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2.参赛队只有1-2队，比赛成绩达8.6分及以上，录取前一名为一等奖，另一队颁发集体优秀奖证书。</w:t>
      </w:r>
    </w:p>
    <w:p w14:paraId="5C883E24">
      <w:pPr>
        <w:spacing w:line="600" w:lineRule="exact"/>
        <w:ind w:firstLine="640" w:firstLineChars="200"/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（三）团体名次</w:t>
      </w:r>
    </w:p>
    <w:p w14:paraId="05EC908A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1.团体名次，录取前三名，颁发团体奖状及奖杯。</w:t>
      </w:r>
    </w:p>
    <w:p w14:paraId="176DB8FE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2.计分方法：按各参赛队集体项目和个人单项获得等级奖项的分值累计计算，分值高者列前（若同一参赛单位组织2队及以上队伍参赛，只选成绩好的一队评选）。若总分相等以获第一名数量多者列前；如仍相等，则以获得第二名数量多者列前，以此类推。如获得所有名次均相等，则并列。</w:t>
      </w:r>
    </w:p>
    <w:p w14:paraId="027208AF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3.分数换算：集体项目和个人项目一、二、三等奖按9、7、5分值累计计算。</w:t>
      </w:r>
    </w:p>
    <w:p w14:paraId="0000D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 xml:space="preserve">十、报名时间与方法  </w:t>
      </w:r>
    </w:p>
    <w:p w14:paraId="42AA6AE5">
      <w:pPr>
        <w:spacing w:line="600" w:lineRule="exact"/>
        <w:ind w:firstLine="640" w:firstLineChars="200"/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（一）报名时间：</w:t>
      </w:r>
    </w:p>
    <w:p w14:paraId="5FE8C8D4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报名时间：从本规程下发即日起至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4月10日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截止纸质报名；市协会审核通过后，统一网络系统报名，截止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4月10日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21：30。</w:t>
      </w:r>
    </w:p>
    <w:p w14:paraId="11CEB812">
      <w:pPr>
        <w:spacing w:line="600" w:lineRule="exact"/>
        <w:ind w:firstLine="640" w:firstLineChars="200"/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楷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（二）报名方法：</w:t>
      </w:r>
    </w:p>
    <w:p w14:paraId="6FC4F2FF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由于本次比赛采用电子评分系统，报名分纸质报名和网络报名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个步骤。</w:t>
      </w:r>
    </w:p>
    <w:p w14:paraId="6A8DC5AA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1.第一步：纸质报名方式</w:t>
      </w:r>
    </w:p>
    <w:p w14:paraId="38C4355B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请各代表队于2025年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4月10日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前务必将以下报名相关材料送达泉州市太极拳协会：1.报名表、报项表（应加盖所在太极拳协会或研究会公章）；2.身份证复印件；3.各代表该运动队（员）签署的《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免责声明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》；4.寄送地址：泉州市田安路老年活动中心三楼市太极拳协会；同时应将报名表发送电子邮件至邮箱:617089173 @qq.com，邮件主题为“泉州市第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二十六届‘国福杯’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太极拳比赛+运动队名称”，逾期不再受理。如无法提供相关资料，一律不允许参赛。</w:t>
      </w:r>
    </w:p>
    <w:p w14:paraId="128CDD25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报名联系人：许育玉13159069290  郑谋勇18659027788</w:t>
      </w:r>
    </w:p>
    <w:p w14:paraId="6EBB8EB7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2.第二步：网上系统报名方式</w:t>
      </w:r>
    </w:p>
    <w:p w14:paraId="5E7FEFA6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纸质报名经过赛事组委会审核通过后，由承办单位组织熟悉电脑的操作人员，统一在“我爱武术”报名系统进行网络报名。网址：http://5u5s.com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在网站首页找到本次比赛“泉州市第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二十六届‘国福杯’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太极拳健身赛”注册后，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登录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报名系统进行报名。</w:t>
      </w:r>
    </w:p>
    <w:p w14:paraId="765B9379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（三）各代表队名称要求在10个字以内，对超过10个字的除名，组委会有权对参赛队名称进行删减，不许带有“世界、中国、中华、全国”等字样。</w:t>
      </w:r>
    </w:p>
    <w:p w14:paraId="0ECED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黑体" w:cs="Times New Roman"/>
          <w:b w:val="0"/>
          <w:bCs w:val="0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黑体" w:cs="Times New Roman"/>
          <w:b w:val="0"/>
          <w:bCs w:val="0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 xml:space="preserve">十一、经费  </w:t>
      </w:r>
    </w:p>
    <w:p w14:paraId="3C3D9A86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（一）各代表队交通费、食宿费自理。</w:t>
      </w:r>
    </w:p>
    <w:p w14:paraId="6482785C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（二）泉州市太极拳协会团体会员单位参赛队超出限定队数，每队按人数每人应缴100元报名费；非团体会员单位参赛队，每人应缴200元报名费，于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4月10日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前同步缴纳报名费。</w:t>
      </w:r>
    </w:p>
    <w:p w14:paraId="5929052D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（三）汇款账户：</w:t>
      </w:r>
    </w:p>
    <w:p w14:paraId="05BB1B91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户名：泉州市太极拳协会</w:t>
      </w:r>
    </w:p>
    <w:p w14:paraId="05348AF1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开户行：泉州银行新门支行</w:t>
      </w:r>
    </w:p>
    <w:p w14:paraId="5FF27AAA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账号：0000000609980012</w:t>
      </w:r>
    </w:p>
    <w:p w14:paraId="053298E9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联系人：李雪梅，联系电话：18159279779</w:t>
      </w:r>
    </w:p>
    <w:p w14:paraId="355C2FC3">
      <w:pPr>
        <w:spacing w:line="600" w:lineRule="exact"/>
        <w:ind w:firstLine="640" w:firstLineChars="200"/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十二、仲裁委员会和裁判员</w:t>
      </w:r>
    </w:p>
    <w:p w14:paraId="385389AD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仲裁委员会人员组成和职责范围按《仲裁委员会条例》执行。仲裁委员、裁判组人员由泉州市太极拳协会推荐，泉州市体育局选派。</w:t>
      </w:r>
    </w:p>
    <w:p w14:paraId="5CB30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十三、赛事安全要求</w:t>
      </w:r>
    </w:p>
    <w:p w14:paraId="3D8765E5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根据国家和省、市相关文件精神，由承办单位制定赛事安全预案，落实各项措施。</w:t>
      </w:r>
    </w:p>
    <w:p w14:paraId="2FBD020C">
      <w:pPr>
        <w:spacing w:line="600" w:lineRule="exact"/>
        <w:ind w:firstLine="640" w:firstLineChars="200"/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十四、其他</w:t>
      </w:r>
      <w:r>
        <w:rPr>
          <w:rStyle w:val="15"/>
          <w:rFonts w:hint="eastAsia" w:ascii="Times New Roman" w:hAnsi="Times New Roman" w:eastAsia="黑体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事项</w:t>
      </w:r>
      <w:r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 w14:paraId="01F40A30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（一）组委会会议召开时间及地点另行通知。</w:t>
      </w:r>
    </w:p>
    <w:p w14:paraId="0BCCB6FB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（二）运动员须自行办理赛会期间的《人身意外伤害保险》和健康证明，并签署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免责声明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。参赛期间若出现安全意外，责任由个人自负，费用自理（不得以此向组委会索赔）。</w:t>
      </w:r>
    </w:p>
    <w:p w14:paraId="7CCA3EFB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（三）运动员必须穿着太极服装、武术鞋参加比赛，服装和器械自备。太极剑不得使用伸缩剑、开刃剑。</w:t>
      </w:r>
    </w:p>
    <w:p w14:paraId="65D81CCD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（四）运动员须在赛前30分钟参加检录，3次检录未到者，按弃权处理。</w:t>
      </w:r>
    </w:p>
    <w:p w14:paraId="34264CEB">
      <w:pPr>
        <w:spacing w:line="60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（五）比赛无故弃权者，取消本人全部比赛成绩。</w:t>
      </w:r>
    </w:p>
    <w:p w14:paraId="5048D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Style w:val="15"/>
          <w:rFonts w:hint="eastAsia" w:ascii="Times New Roman" w:hAnsi="Times New Roman" w:eastAsia="黑体" w:cs="Times New Roman"/>
          <w:color w:val="000000" w:themeColor="text1"/>
          <w:kern w:val="23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本规程解释权属主办单位。</w:t>
      </w:r>
    </w:p>
    <w:p w14:paraId="2EF7F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highlight w:val="none"/>
          <w:lang w:val="en-US" w:eastAsia="zh-CN"/>
        </w:rPr>
        <w:t>十六、</w:t>
      </w:r>
      <w:r>
        <w:rPr>
          <w:rStyle w:val="15"/>
          <w:rFonts w:hint="default" w:ascii="Times New Roman" w:hAnsi="Times New Roman" w:eastAsia="黑体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  <w:t>未尽事宜，另行通知。</w:t>
      </w:r>
    </w:p>
    <w:p w14:paraId="7DA83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top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4F0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Style w:val="15"/>
          <w:rFonts w:hint="default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附件：1.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泉州市第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二十六届“国福杯”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太极拳健身赛报项表</w:t>
      </w:r>
    </w:p>
    <w:p w14:paraId="29003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rPr>
          <w:rStyle w:val="15"/>
          <w:rFonts w:hint="default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泉州市第</w:t>
      </w:r>
      <w:r>
        <w:rPr>
          <w:rStyle w:val="15"/>
          <w:rFonts w:hint="eastAsia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二十六届“国福杯”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太极拳健身赛报名表</w:t>
      </w:r>
    </w:p>
    <w:p w14:paraId="680FC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rPr>
          <w:rStyle w:val="15"/>
          <w:rFonts w:hint="default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.免责声明</w:t>
      </w:r>
    </w:p>
    <w:p w14:paraId="1EBFB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rPr>
          <w:rStyle w:val="15"/>
          <w:rFonts w:hint="default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Style w:val="15"/>
          <w:rFonts w:hint="default" w:ascii="Times New Roman" w:hAnsi="Times New Roman" w:eastAsia="仿宋_GB2312" w:cs="Times New Roman"/>
          <w:color w:val="000000" w:themeColor="text1"/>
          <w:spacing w:val="-20"/>
          <w:kern w:val="2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.自愿参赛责任保证书</w:t>
      </w:r>
    </w:p>
    <w:p w14:paraId="72917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Style w:val="15"/>
          <w:rFonts w:hint="default" w:ascii="Times New Roman" w:hAnsi="Times New Roman" w:eastAsia="仿宋_GB2312" w:cs="Times New Roman"/>
          <w:color w:val="000000" w:themeColor="text1"/>
          <w:kern w:val="23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05A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92D0315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F83BB39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A850562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549BADF">
      <w:pPr>
        <w:pStyle w:val="9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4EB5DD4">
      <w:pPr>
        <w:pStyle w:val="9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66CF146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75646C8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2AD5047">
      <w:pPr>
        <w:pStyle w:val="9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6737813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7C82D54">
      <w:pPr>
        <w:rPr>
          <w:rFonts w:hint="default" w:ascii="Times New Roman" w:hAnsi="Times New Roman" w:cs="Times New Roman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04EB598A">
      <w:pPr>
        <w:pStyle w:val="9"/>
        <w:ind w:firstLine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7E23C19">
      <w:pPr>
        <w:pStyle w:val="9"/>
        <w:ind w:firstLine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A2BC50">
      <w:pPr>
        <w:pStyle w:val="9"/>
        <w:ind w:firstLine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A28857D">
      <w:pPr>
        <w:pStyle w:val="9"/>
        <w:ind w:firstLine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167170">
      <w:pPr>
        <w:pStyle w:val="9"/>
        <w:ind w:firstLine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2C2537B">
      <w:pPr>
        <w:pStyle w:val="9"/>
        <w:ind w:firstLine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1ADA19">
      <w:pPr>
        <w:pStyle w:val="9"/>
        <w:ind w:firstLine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43FE7A">
      <w:pPr>
        <w:pStyle w:val="9"/>
        <w:ind w:firstLine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4DC976D">
      <w:pPr>
        <w:pStyle w:val="9"/>
        <w:ind w:firstLine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01221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baseline"/>
        <w:rPr>
          <w:rFonts w:hint="default" w:ascii="Times New Roman" w:hAnsi="Times New Roman" w:eastAsia="文鼎大标宋简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5AAD5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Style w:val="15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Style w:val="15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泉州市第</w:t>
      </w:r>
      <w:r>
        <w:rPr>
          <w:rStyle w:val="15"/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二十六届“国福杯”</w:t>
      </w:r>
      <w:r>
        <w:rPr>
          <w:rStyle w:val="15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太极拳</w:t>
      </w:r>
    </w:p>
    <w:p w14:paraId="77469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健身赛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报项表</w:t>
      </w:r>
    </w:p>
    <w:p w14:paraId="4B8D84A8">
      <w:pPr>
        <w:pStyle w:val="6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080"/>
        <w:gridCol w:w="446"/>
        <w:gridCol w:w="994"/>
        <w:gridCol w:w="707"/>
        <w:gridCol w:w="733"/>
        <w:gridCol w:w="968"/>
        <w:gridCol w:w="472"/>
        <w:gridCol w:w="1440"/>
      </w:tblGrid>
      <w:tr w14:paraId="1404D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20" w:type="dxa"/>
            <w:vAlign w:val="center"/>
          </w:tcPr>
          <w:p w14:paraId="1B56EFF2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代表队名称</w:t>
            </w:r>
          </w:p>
          <w:p w14:paraId="24200825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（不超过10个字）</w:t>
            </w:r>
          </w:p>
        </w:tc>
        <w:tc>
          <w:tcPr>
            <w:tcW w:w="6840" w:type="dxa"/>
            <w:gridSpan w:val="8"/>
          </w:tcPr>
          <w:p w14:paraId="1D79F8FC"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31B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20" w:type="dxa"/>
            <w:vAlign w:val="center"/>
          </w:tcPr>
          <w:p w14:paraId="5AF01964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  队</w:t>
            </w:r>
          </w:p>
        </w:tc>
        <w:tc>
          <w:tcPr>
            <w:tcW w:w="1080" w:type="dxa"/>
          </w:tcPr>
          <w:p w14:paraId="3B735686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 w14:paraId="0406212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练</w:t>
            </w:r>
          </w:p>
        </w:tc>
        <w:tc>
          <w:tcPr>
            <w:tcW w:w="1440" w:type="dxa"/>
            <w:gridSpan w:val="2"/>
          </w:tcPr>
          <w:p w14:paraId="0A0EF209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</w:tcPr>
          <w:p w14:paraId="54FD27B9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队医</w:t>
            </w:r>
          </w:p>
        </w:tc>
        <w:tc>
          <w:tcPr>
            <w:tcW w:w="1440" w:type="dxa"/>
          </w:tcPr>
          <w:p w14:paraId="419161B2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8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2520" w:type="dxa"/>
            <w:vMerge w:val="restart"/>
            <w:vAlign w:val="center"/>
          </w:tcPr>
          <w:p w14:paraId="5F72D6B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参赛运动员</w:t>
            </w:r>
          </w:p>
        </w:tc>
        <w:tc>
          <w:tcPr>
            <w:tcW w:w="2520" w:type="dxa"/>
            <w:gridSpan w:val="3"/>
          </w:tcPr>
          <w:p w14:paraId="2623F961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男（人数）</w:t>
            </w:r>
          </w:p>
        </w:tc>
        <w:tc>
          <w:tcPr>
            <w:tcW w:w="2880" w:type="dxa"/>
            <w:gridSpan w:val="4"/>
          </w:tcPr>
          <w:p w14:paraId="5523D47E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女（人数）</w:t>
            </w:r>
          </w:p>
        </w:tc>
        <w:tc>
          <w:tcPr>
            <w:tcW w:w="1440" w:type="dxa"/>
          </w:tcPr>
          <w:p w14:paraId="201FD9A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0394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520" w:type="dxa"/>
            <w:vMerge w:val="continue"/>
          </w:tcPr>
          <w:p w14:paraId="7919105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</w:tcPr>
          <w:p w14:paraId="228E53D0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4"/>
          </w:tcPr>
          <w:p w14:paraId="469F0CE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2A7A969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10B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520" w:type="dxa"/>
            <w:vMerge w:val="restart"/>
            <w:vAlign w:val="center"/>
          </w:tcPr>
          <w:p w14:paraId="32551481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随队人员</w:t>
            </w:r>
          </w:p>
        </w:tc>
        <w:tc>
          <w:tcPr>
            <w:tcW w:w="2520" w:type="dxa"/>
            <w:gridSpan w:val="3"/>
          </w:tcPr>
          <w:p w14:paraId="7F22787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男（人数）</w:t>
            </w:r>
          </w:p>
        </w:tc>
        <w:tc>
          <w:tcPr>
            <w:tcW w:w="2880" w:type="dxa"/>
            <w:gridSpan w:val="4"/>
          </w:tcPr>
          <w:p w14:paraId="4162C504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女（人数）</w:t>
            </w:r>
          </w:p>
        </w:tc>
        <w:tc>
          <w:tcPr>
            <w:tcW w:w="1440" w:type="dxa"/>
          </w:tcPr>
          <w:p w14:paraId="2A472B8A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3515A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20" w:type="dxa"/>
            <w:vMerge w:val="continue"/>
          </w:tcPr>
          <w:p w14:paraId="5A28A75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0" w:type="dxa"/>
            <w:gridSpan w:val="3"/>
          </w:tcPr>
          <w:p w14:paraId="70EDC5D8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4"/>
          </w:tcPr>
          <w:p w14:paraId="3D03B495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 w14:paraId="03FE2A6F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BC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520" w:type="dxa"/>
          </w:tcPr>
          <w:p w14:paraId="6ACE2F4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6840" w:type="dxa"/>
            <w:gridSpan w:val="8"/>
          </w:tcPr>
          <w:p w14:paraId="4E8B3E3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05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20" w:type="dxa"/>
            <w:vMerge w:val="restart"/>
            <w:vAlign w:val="center"/>
          </w:tcPr>
          <w:p w14:paraId="35E3DC6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总报项</w:t>
            </w:r>
          </w:p>
        </w:tc>
        <w:tc>
          <w:tcPr>
            <w:tcW w:w="1526" w:type="dxa"/>
            <w:gridSpan w:val="2"/>
          </w:tcPr>
          <w:p w14:paraId="1237613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拳术</w:t>
            </w:r>
          </w:p>
        </w:tc>
        <w:tc>
          <w:tcPr>
            <w:tcW w:w="1701" w:type="dxa"/>
            <w:gridSpan w:val="2"/>
          </w:tcPr>
          <w:p w14:paraId="0BB1BAD4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器械</w:t>
            </w:r>
          </w:p>
        </w:tc>
        <w:tc>
          <w:tcPr>
            <w:tcW w:w="1701" w:type="dxa"/>
            <w:gridSpan w:val="2"/>
          </w:tcPr>
          <w:p w14:paraId="71E27F1C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集体项目</w:t>
            </w:r>
          </w:p>
        </w:tc>
        <w:tc>
          <w:tcPr>
            <w:tcW w:w="1912" w:type="dxa"/>
            <w:gridSpan w:val="2"/>
          </w:tcPr>
          <w:p w14:paraId="312D4429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097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2520" w:type="dxa"/>
            <w:vMerge w:val="continue"/>
          </w:tcPr>
          <w:p w14:paraId="12F5A68D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gridSpan w:val="2"/>
          </w:tcPr>
          <w:p w14:paraId="0E61A7DF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01" w:type="dxa"/>
            <w:gridSpan w:val="2"/>
          </w:tcPr>
          <w:p w14:paraId="41BDB30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01" w:type="dxa"/>
            <w:gridSpan w:val="2"/>
          </w:tcPr>
          <w:p w14:paraId="15B51886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2" w:type="dxa"/>
            <w:gridSpan w:val="2"/>
          </w:tcPr>
          <w:p w14:paraId="6BDD2933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90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520" w:type="dxa"/>
          </w:tcPr>
          <w:p w14:paraId="44EC8E57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6840" w:type="dxa"/>
            <w:gridSpan w:val="8"/>
          </w:tcPr>
          <w:p w14:paraId="5990E05F">
            <w:pPr>
              <w:spacing w:line="52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联系人：               联系电话：</w:t>
            </w:r>
          </w:p>
        </w:tc>
      </w:tr>
      <w:tr w14:paraId="0354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520" w:type="dxa"/>
          </w:tcPr>
          <w:p w14:paraId="50C0101B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6840" w:type="dxa"/>
            <w:gridSpan w:val="8"/>
          </w:tcPr>
          <w:p w14:paraId="6502A866">
            <w:pPr>
              <w:spacing w:line="52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99F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9360" w:type="dxa"/>
            <w:gridSpan w:val="9"/>
          </w:tcPr>
          <w:p w14:paraId="0B0FC6F2">
            <w:pPr>
              <w:ind w:firstLine="420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负责人签字：                            </w:t>
            </w:r>
          </w:p>
          <w:p w14:paraId="68DC0BF2">
            <w:pPr>
              <w:ind w:firstLine="7080" w:firstLineChars="2950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章</w:t>
            </w:r>
          </w:p>
          <w:p w14:paraId="461A6C18">
            <w:pPr>
              <w:ind w:firstLine="6600" w:firstLineChars="2750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6D0E1BCA">
      <w:pPr>
        <w:autoSpaceDE w:val="0"/>
        <w:autoSpaceDN w:val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注：1、请于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4月10日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前报送组委会报名部，电子邮箱：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"mailto:同时应将报名表发送电子邮件至编排邮箱:502498159@qq.com" </w:instrTex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5"/>
          <w:rFonts w:hint="default" w:ascii="Times New Roman" w:hAnsi="Times New Roman" w:cs="Times New Roman"/>
          <w:color w:val="000000" w:themeColor="text1"/>
          <w:kern w:val="23"/>
          <w:sz w:val="28"/>
          <w:szCs w:val="28"/>
          <w14:textFill>
            <w14:solidFill>
              <w14:schemeClr w14:val="tx1"/>
            </w14:solidFill>
          </w14:textFill>
        </w:rPr>
        <w:t>同时应将报名表发送电子邮件至邮箱:617089173@qq.com</w:t>
      </w:r>
      <w:r>
        <w:rPr>
          <w:rStyle w:val="15"/>
          <w:rFonts w:hint="default" w:ascii="Times New Roman" w:hAnsi="Times New Roman" w:cs="Times New Roman"/>
          <w:color w:val="000000" w:themeColor="text1"/>
          <w:kern w:val="23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5"/>
          <w:rFonts w:hint="default" w:ascii="Times New Roman" w:hAnsi="Times New Roman" w:cs="Times New Roman"/>
          <w:color w:val="000000" w:themeColor="text1"/>
          <w:kern w:val="23"/>
          <w:sz w:val="28"/>
          <w:szCs w:val="28"/>
          <w14:textFill>
            <w14:solidFill>
              <w14:schemeClr w14:val="tx1"/>
            </w14:solidFill>
          </w14:textFill>
        </w:rPr>
        <w:t>，邮件主题为“</w:t>
      </w:r>
      <w:r>
        <w:rPr>
          <w:rStyle w:val="15"/>
          <w:rFonts w:hint="eastAsia" w:ascii="Times New Roman" w:hAnsi="Times New Roman" w:cs="Times New Roman"/>
          <w:color w:val="000000" w:themeColor="text1"/>
          <w:kern w:val="23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Style w:val="15"/>
          <w:rFonts w:hint="default" w:ascii="Times New Roman" w:hAnsi="Times New Roman" w:cs="Times New Roman"/>
          <w:color w:val="000000" w:themeColor="text1"/>
          <w:kern w:val="23"/>
          <w:sz w:val="28"/>
          <w:szCs w:val="28"/>
          <w14:textFill>
            <w14:solidFill>
              <w14:schemeClr w14:val="tx1"/>
            </w14:solidFill>
          </w14:textFill>
        </w:rPr>
        <w:t>泉州市第</w:t>
      </w:r>
      <w:r>
        <w:rPr>
          <w:rStyle w:val="15"/>
          <w:rFonts w:hint="eastAsia" w:ascii="Times New Roman" w:hAnsi="Times New Roman" w:cs="Times New Roman"/>
          <w:color w:val="000000" w:themeColor="text1"/>
          <w:kern w:val="23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二十六届“国福杯”</w:t>
      </w:r>
      <w:r>
        <w:rPr>
          <w:rStyle w:val="15"/>
          <w:rFonts w:hint="default" w:ascii="Times New Roman" w:hAnsi="Times New Roman" w:cs="Times New Roman"/>
          <w:color w:val="000000" w:themeColor="text1"/>
          <w:kern w:val="23"/>
          <w:sz w:val="28"/>
          <w:szCs w:val="28"/>
          <w14:textFill>
            <w14:solidFill>
              <w14:schemeClr w14:val="tx1"/>
            </w14:solidFill>
          </w14:textFill>
        </w:rPr>
        <w:t>太极拳比赛+运动队名称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”；</w:t>
      </w:r>
    </w:p>
    <w:p w14:paraId="47949E15">
      <w:pPr>
        <w:autoSpaceDE w:val="0"/>
        <w:autoSpaceDN w:val="0"/>
        <w:ind w:firstLine="560" w:firstLineChars="20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2、注意组委会审核通过后，按照要求进行（APP）线上报名。</w:t>
      </w:r>
    </w:p>
    <w:p w14:paraId="78FAA5A5">
      <w:pPr>
        <w:autoSpaceDE w:val="0"/>
        <w:autoSpaceDN w:val="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FB2E1D8"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40AB0FA2">
      <w:pPr>
        <w:pStyle w:val="9"/>
        <w:ind w:left="0" w:leftChars="0" w:firstLine="0" w:firstLineChars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543AB7F9">
      <w:pPr>
        <w:widowControl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泉州市第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二十六届“国福杯”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太极拳健身赛报名表</w:t>
      </w:r>
    </w:p>
    <w:p w14:paraId="362BCFA0">
      <w:pPr>
        <w:autoSpaceDE w:val="0"/>
        <w:autoSpaceDN w:val="0"/>
        <w:rPr>
          <w:rFonts w:hint="default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队名：</w:t>
      </w:r>
      <w:r>
        <w:rPr>
          <w:rFonts w:hint="default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（不超出10个字）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领队：</w:t>
      </w:r>
      <w:r>
        <w:rPr>
          <w:rFonts w:hint="default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教练：</w:t>
      </w:r>
      <w:r>
        <w:rPr>
          <w:rFonts w:hint="default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手机：</w:t>
      </w:r>
      <w:r>
        <w:rPr>
          <w:rFonts w:hint="default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队医</w:t>
      </w:r>
      <w:r>
        <w:rPr>
          <w:rFonts w:hint="default" w:ascii="Times New Roman" w:hAnsi="Times New Roman" w:cs="Times New Roman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tbl>
      <w:tblPr>
        <w:tblStyle w:val="7"/>
        <w:tblpPr w:leftFromText="180" w:rightFromText="180" w:vertAnchor="text" w:tblpX="-1026" w:tblpY="1"/>
        <w:tblOverlap w:val="never"/>
        <w:tblW w:w="16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4"/>
        <w:gridCol w:w="473"/>
        <w:gridCol w:w="730"/>
        <w:gridCol w:w="879"/>
        <w:gridCol w:w="586"/>
        <w:gridCol w:w="586"/>
        <w:gridCol w:w="586"/>
        <w:gridCol w:w="586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14:paraId="4827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7" w:type="dxa"/>
            <w:vMerge w:val="restart"/>
            <w:vAlign w:val="center"/>
          </w:tcPr>
          <w:p w14:paraId="4F2B97D9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24" w:type="dxa"/>
            <w:vMerge w:val="restart"/>
            <w:vAlign w:val="center"/>
          </w:tcPr>
          <w:p w14:paraId="623CF23C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73" w:type="dxa"/>
            <w:vMerge w:val="restart"/>
          </w:tcPr>
          <w:p w14:paraId="67DB3F7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30" w:type="dxa"/>
            <w:vMerge w:val="restart"/>
            <w:vAlign w:val="center"/>
          </w:tcPr>
          <w:p w14:paraId="3E8B948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879" w:type="dxa"/>
            <w:vMerge w:val="restart"/>
            <w:vAlign w:val="center"/>
          </w:tcPr>
          <w:p w14:paraId="551A04C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5279" w:type="dxa"/>
            <w:gridSpan w:val="9"/>
            <w:vAlign w:val="center"/>
          </w:tcPr>
          <w:p w14:paraId="05F39DB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个人项目（规定套路）</w:t>
            </w:r>
          </w:p>
        </w:tc>
        <w:tc>
          <w:tcPr>
            <w:tcW w:w="3522" w:type="dxa"/>
            <w:gridSpan w:val="6"/>
            <w:vAlign w:val="center"/>
          </w:tcPr>
          <w:p w14:paraId="7F4CBDA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个人项目（传统套路）</w:t>
            </w:r>
          </w:p>
        </w:tc>
        <w:tc>
          <w:tcPr>
            <w:tcW w:w="1174" w:type="dxa"/>
            <w:gridSpan w:val="2"/>
            <w:vAlign w:val="center"/>
          </w:tcPr>
          <w:p w14:paraId="36296CBF">
            <w:pPr>
              <w:autoSpaceDE w:val="0"/>
              <w:autoSpaceDN w:val="0"/>
              <w:adjustRightInd w:val="0"/>
              <w:snapToGrid w:val="0"/>
              <w:spacing w:line="380" w:lineRule="exact"/>
              <w:ind w:firstLine="210" w:firstLineChars="1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新编</w:t>
            </w:r>
          </w:p>
        </w:tc>
        <w:tc>
          <w:tcPr>
            <w:tcW w:w="2348" w:type="dxa"/>
            <w:gridSpan w:val="4"/>
            <w:vAlign w:val="center"/>
          </w:tcPr>
          <w:p w14:paraId="3AC57C3A">
            <w:pPr>
              <w:autoSpaceDE w:val="0"/>
              <w:autoSpaceDN w:val="0"/>
              <w:adjustRightInd w:val="0"/>
              <w:snapToGrid w:val="0"/>
              <w:spacing w:line="380" w:lineRule="exact"/>
              <w:ind w:firstLine="525" w:firstLineChars="25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集体项目</w:t>
            </w:r>
          </w:p>
        </w:tc>
      </w:tr>
      <w:tr w14:paraId="73D38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7" w:type="dxa"/>
            <w:vMerge w:val="continue"/>
          </w:tcPr>
          <w:p w14:paraId="164C353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Merge w:val="continue"/>
          </w:tcPr>
          <w:p w14:paraId="565D775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vMerge w:val="continue"/>
          </w:tcPr>
          <w:p w14:paraId="707CFDE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vMerge w:val="continue"/>
          </w:tcPr>
          <w:p w14:paraId="1A63472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  <w:vMerge w:val="continue"/>
          </w:tcPr>
          <w:p w14:paraId="5432462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  <w:vAlign w:val="center"/>
          </w:tcPr>
          <w:p w14:paraId="782A423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陈式</w:t>
            </w:r>
          </w:p>
        </w:tc>
        <w:tc>
          <w:tcPr>
            <w:tcW w:w="586" w:type="dxa"/>
            <w:vAlign w:val="center"/>
          </w:tcPr>
          <w:p w14:paraId="482D002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杨式</w:t>
            </w:r>
          </w:p>
        </w:tc>
        <w:tc>
          <w:tcPr>
            <w:tcW w:w="586" w:type="dxa"/>
            <w:vAlign w:val="center"/>
          </w:tcPr>
          <w:p w14:paraId="49CA225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吴式 </w:t>
            </w:r>
          </w:p>
        </w:tc>
        <w:tc>
          <w:tcPr>
            <w:tcW w:w="586" w:type="dxa"/>
          </w:tcPr>
          <w:p w14:paraId="4673535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孙式</w:t>
            </w:r>
          </w:p>
        </w:tc>
        <w:tc>
          <w:tcPr>
            <w:tcW w:w="587" w:type="dxa"/>
          </w:tcPr>
          <w:p w14:paraId="1570325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武式</w:t>
            </w:r>
          </w:p>
        </w:tc>
        <w:tc>
          <w:tcPr>
            <w:tcW w:w="587" w:type="dxa"/>
          </w:tcPr>
          <w:p w14:paraId="45E31F8D">
            <w:pPr>
              <w:autoSpaceDE w:val="0"/>
              <w:autoSpaceDN w:val="0"/>
              <w:adjustRightInd w:val="0"/>
              <w:snapToGrid w:val="0"/>
              <w:spacing w:line="380" w:lineRule="exact"/>
              <w:ind w:left="90" w:hanging="90" w:hangingChars="50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24式拳</w:t>
            </w:r>
          </w:p>
        </w:tc>
        <w:tc>
          <w:tcPr>
            <w:tcW w:w="587" w:type="dxa"/>
          </w:tcPr>
          <w:p w14:paraId="0F351FD8">
            <w:pPr>
              <w:autoSpaceDE w:val="0"/>
              <w:autoSpaceDN w:val="0"/>
              <w:adjustRightInd w:val="0"/>
              <w:snapToGrid w:val="0"/>
              <w:spacing w:line="380" w:lineRule="exact"/>
              <w:ind w:left="90" w:hanging="90" w:hangingChars="50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42式拳</w:t>
            </w:r>
          </w:p>
        </w:tc>
        <w:tc>
          <w:tcPr>
            <w:tcW w:w="587" w:type="dxa"/>
          </w:tcPr>
          <w:p w14:paraId="1ACC9991">
            <w:pPr>
              <w:autoSpaceDE w:val="0"/>
              <w:autoSpaceDN w:val="0"/>
              <w:adjustRightInd w:val="0"/>
              <w:snapToGrid w:val="0"/>
              <w:spacing w:line="380" w:lineRule="exact"/>
              <w:ind w:left="90" w:hanging="90" w:hangingChars="50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32式剑</w:t>
            </w:r>
          </w:p>
        </w:tc>
        <w:tc>
          <w:tcPr>
            <w:tcW w:w="587" w:type="dxa"/>
          </w:tcPr>
          <w:p w14:paraId="45C3F168">
            <w:pPr>
              <w:autoSpaceDE w:val="0"/>
              <w:autoSpaceDN w:val="0"/>
              <w:adjustRightInd w:val="0"/>
              <w:snapToGrid w:val="0"/>
              <w:spacing w:line="380" w:lineRule="exact"/>
              <w:ind w:left="90" w:hanging="90" w:hangingChars="50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42式剑</w:t>
            </w:r>
          </w:p>
        </w:tc>
        <w:tc>
          <w:tcPr>
            <w:tcW w:w="587" w:type="dxa"/>
            <w:vAlign w:val="center"/>
          </w:tcPr>
          <w:p w14:paraId="66EB3462">
            <w:pPr>
              <w:autoSpaceDE w:val="0"/>
              <w:autoSpaceDN w:val="0"/>
              <w:adjustRightInd w:val="0"/>
              <w:snapToGrid w:val="0"/>
              <w:spacing w:line="380" w:lineRule="exact"/>
              <w:ind w:left="90" w:hanging="90" w:hangingChars="50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陈式拳</w:t>
            </w:r>
          </w:p>
        </w:tc>
        <w:tc>
          <w:tcPr>
            <w:tcW w:w="587" w:type="dxa"/>
            <w:vAlign w:val="center"/>
          </w:tcPr>
          <w:p w14:paraId="4CA0867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陈式械（长或短）</w:t>
            </w:r>
          </w:p>
        </w:tc>
        <w:tc>
          <w:tcPr>
            <w:tcW w:w="587" w:type="dxa"/>
            <w:vAlign w:val="center"/>
          </w:tcPr>
          <w:p w14:paraId="4087EF0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杨式拳</w:t>
            </w:r>
          </w:p>
        </w:tc>
        <w:tc>
          <w:tcPr>
            <w:tcW w:w="587" w:type="dxa"/>
            <w:vAlign w:val="center"/>
          </w:tcPr>
          <w:p w14:paraId="01DF757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杨式械（长或短）</w:t>
            </w:r>
          </w:p>
        </w:tc>
        <w:tc>
          <w:tcPr>
            <w:tcW w:w="587" w:type="dxa"/>
            <w:vAlign w:val="center"/>
          </w:tcPr>
          <w:p w14:paraId="0774173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武当拳</w:t>
            </w:r>
          </w:p>
        </w:tc>
        <w:tc>
          <w:tcPr>
            <w:tcW w:w="587" w:type="dxa"/>
            <w:vAlign w:val="center"/>
          </w:tcPr>
          <w:p w14:paraId="31924C9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武当剑</w:t>
            </w:r>
          </w:p>
        </w:tc>
        <w:tc>
          <w:tcPr>
            <w:tcW w:w="587" w:type="dxa"/>
            <w:vAlign w:val="center"/>
          </w:tcPr>
          <w:p w14:paraId="489FC24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陈式26</w:t>
            </w:r>
          </w:p>
        </w:tc>
        <w:tc>
          <w:tcPr>
            <w:tcW w:w="587" w:type="dxa"/>
            <w:vAlign w:val="center"/>
          </w:tcPr>
          <w:p w14:paraId="181B08C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杨式26</w:t>
            </w:r>
          </w:p>
        </w:tc>
        <w:tc>
          <w:tcPr>
            <w:tcW w:w="587" w:type="dxa"/>
            <w:vAlign w:val="center"/>
          </w:tcPr>
          <w:p w14:paraId="5F1D874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八法五步</w:t>
            </w:r>
          </w:p>
        </w:tc>
        <w:tc>
          <w:tcPr>
            <w:tcW w:w="587" w:type="dxa"/>
            <w:vAlign w:val="center"/>
          </w:tcPr>
          <w:p w14:paraId="750C070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传统拳械</w:t>
            </w:r>
          </w:p>
        </w:tc>
        <w:tc>
          <w:tcPr>
            <w:tcW w:w="587" w:type="dxa"/>
            <w:vAlign w:val="center"/>
          </w:tcPr>
          <w:p w14:paraId="105C231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太极扇</w:t>
            </w:r>
          </w:p>
        </w:tc>
        <w:tc>
          <w:tcPr>
            <w:tcW w:w="587" w:type="dxa"/>
            <w:vAlign w:val="center"/>
          </w:tcPr>
          <w:p w14:paraId="38CE4BD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32式剑</w:t>
            </w:r>
          </w:p>
        </w:tc>
      </w:tr>
      <w:tr w14:paraId="6205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97" w:type="dxa"/>
          </w:tcPr>
          <w:p w14:paraId="0411792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范例</w:t>
            </w:r>
          </w:p>
        </w:tc>
        <w:tc>
          <w:tcPr>
            <w:tcW w:w="1024" w:type="dxa"/>
            <w:vAlign w:val="center"/>
          </w:tcPr>
          <w:p w14:paraId="7F8E8EF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473" w:type="dxa"/>
          </w:tcPr>
          <w:p w14:paraId="4FC3ED8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30" w:type="dxa"/>
          </w:tcPr>
          <w:p w14:paraId="3C6BBC3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79" w:type="dxa"/>
          </w:tcPr>
          <w:p w14:paraId="77CEEDA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2009.1</w:t>
            </w:r>
          </w:p>
        </w:tc>
        <w:tc>
          <w:tcPr>
            <w:tcW w:w="586" w:type="dxa"/>
          </w:tcPr>
          <w:p w14:paraId="3E5C7A6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86" w:type="dxa"/>
          </w:tcPr>
          <w:p w14:paraId="49F484AC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220B3D0C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4A0A45C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06C9851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E656A9E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984066F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B9C7927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87" w:type="dxa"/>
          </w:tcPr>
          <w:p w14:paraId="5DAC3338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92AC0B9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968650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E8DE3C9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6B32087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DD47974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6AD88C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D21CF15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7FE6FA4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1B56A0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51BE932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98AED5B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957327F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BC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697" w:type="dxa"/>
          </w:tcPr>
          <w:p w14:paraId="2AB171F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范例</w:t>
            </w:r>
          </w:p>
        </w:tc>
        <w:tc>
          <w:tcPr>
            <w:tcW w:w="1024" w:type="dxa"/>
          </w:tcPr>
          <w:p w14:paraId="16D4F30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李四</w:t>
            </w:r>
          </w:p>
        </w:tc>
        <w:tc>
          <w:tcPr>
            <w:tcW w:w="473" w:type="dxa"/>
          </w:tcPr>
          <w:p w14:paraId="4DC2153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30" w:type="dxa"/>
          </w:tcPr>
          <w:p w14:paraId="39CB3D9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879" w:type="dxa"/>
          </w:tcPr>
          <w:p w14:paraId="189F466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1991.2</w:t>
            </w:r>
          </w:p>
        </w:tc>
        <w:tc>
          <w:tcPr>
            <w:tcW w:w="586" w:type="dxa"/>
          </w:tcPr>
          <w:p w14:paraId="0503526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67F18DD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582A2A4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86" w:type="dxa"/>
          </w:tcPr>
          <w:p w14:paraId="7BABB96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A557CF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608BC6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92DE09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0E18FB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8730D7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88F752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87" w:type="dxa"/>
          </w:tcPr>
          <w:p w14:paraId="7751228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9433CF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D967B3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4B4A7D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C1E4D0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2357F8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C43838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FE089F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E23C58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6B4FF0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ECEDC8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465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7" w:type="dxa"/>
          </w:tcPr>
          <w:p w14:paraId="6415C15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范例</w:t>
            </w:r>
          </w:p>
        </w:tc>
        <w:tc>
          <w:tcPr>
            <w:tcW w:w="1024" w:type="dxa"/>
          </w:tcPr>
          <w:p w14:paraId="3563DB7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陈五</w:t>
            </w:r>
          </w:p>
        </w:tc>
        <w:tc>
          <w:tcPr>
            <w:tcW w:w="473" w:type="dxa"/>
          </w:tcPr>
          <w:p w14:paraId="414ED1F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30" w:type="dxa"/>
          </w:tcPr>
          <w:p w14:paraId="1A777A1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879" w:type="dxa"/>
          </w:tcPr>
          <w:p w14:paraId="6CE8661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1968.3</w:t>
            </w:r>
          </w:p>
        </w:tc>
        <w:tc>
          <w:tcPr>
            <w:tcW w:w="586" w:type="dxa"/>
          </w:tcPr>
          <w:p w14:paraId="691389A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29E26C9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86" w:type="dxa"/>
          </w:tcPr>
          <w:p w14:paraId="69F717F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0BDFDAE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E889E3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C69EB5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3F7485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630ECF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56AAB0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587" w:type="dxa"/>
          </w:tcPr>
          <w:p w14:paraId="3148A16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9C02FA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378D38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A8B30D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D1C393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98E3AD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9CA42A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372AED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50D1FE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77734F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C77774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94324E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28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7" w:type="dxa"/>
          </w:tcPr>
          <w:p w14:paraId="7727F63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4" w:type="dxa"/>
          </w:tcPr>
          <w:p w14:paraId="66CD8A1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</w:tcPr>
          <w:p w14:paraId="762E133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 w14:paraId="4B4C6ED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</w:tcPr>
          <w:p w14:paraId="0CE4452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66A950A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4B6D4C7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1732C98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41218E7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508B43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C89E2C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42D643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D1EAB0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1A20F7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F7D2B7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532874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BC1D4A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ED9BF8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548017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CF3BF8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D0D143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C24A8D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EA8A1F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3E914D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6AA443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10616E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CE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7" w:type="dxa"/>
          </w:tcPr>
          <w:p w14:paraId="0B5490A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4" w:type="dxa"/>
          </w:tcPr>
          <w:p w14:paraId="142A77B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</w:tcPr>
          <w:p w14:paraId="6EF7F76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 w14:paraId="7F39F83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</w:tcPr>
          <w:p w14:paraId="64760B9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019DD4E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653037D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4432D55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06EC649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CF7A15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5AE4EC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047D96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F67A17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839A0F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2D6F72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8108BE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C48DB2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4B29A0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11811A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D0E530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784AB0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97CAC3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EA6F32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94BBF3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840EB6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C0DECE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9F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7" w:type="dxa"/>
          </w:tcPr>
          <w:p w14:paraId="1A37137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4" w:type="dxa"/>
          </w:tcPr>
          <w:p w14:paraId="292FC2C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</w:tcPr>
          <w:p w14:paraId="159C6AA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 w14:paraId="359682F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</w:tcPr>
          <w:p w14:paraId="52656AD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544BE40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110A576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656451B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6F72A98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50C11F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0564A4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484B2F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E976D5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BA8988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9D92A5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5661CC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A8D643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F26DD2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153376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8144D9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CA1B46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CA12B9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81BDF3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2D20C3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CF72E7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E1E0D2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B4B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697" w:type="dxa"/>
          </w:tcPr>
          <w:p w14:paraId="1F46303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4" w:type="dxa"/>
            <w:vAlign w:val="center"/>
          </w:tcPr>
          <w:p w14:paraId="33EB10AD">
            <w:pPr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</w:tcPr>
          <w:p w14:paraId="3289E28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 w14:paraId="023BE36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</w:tcPr>
          <w:p w14:paraId="1CEFB27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4458DBF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031B340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3608BDC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266EC23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338227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A03B86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F27298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48560D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AC4B40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D07F22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F90C05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225835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2E07D4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119BA7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FBA98A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AE3122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39803F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C144AC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E01D1B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DC3D47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32C9FE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CD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697" w:type="dxa"/>
          </w:tcPr>
          <w:p w14:paraId="4AA83EF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4" w:type="dxa"/>
          </w:tcPr>
          <w:p w14:paraId="1D8EDA4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</w:tcPr>
          <w:p w14:paraId="7070A08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 w14:paraId="1516B72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</w:tcPr>
          <w:p w14:paraId="17C51E8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1D2397D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03371A7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0BA8CB0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23AA588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CB2B2E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123105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11F73D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6F8BAF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C2AF9A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77330B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78561B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0C524F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4C8213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DBE589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1870F6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130F2A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266992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D8D1BB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9E9FDA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3F5896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A4A29C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E9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697" w:type="dxa"/>
          </w:tcPr>
          <w:p w14:paraId="4805BED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4" w:type="dxa"/>
          </w:tcPr>
          <w:p w14:paraId="5EC2C56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</w:tcPr>
          <w:p w14:paraId="2969E9D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 w14:paraId="13DB5CC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</w:tcPr>
          <w:p w14:paraId="66C9A5C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6D0A4B9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3E89716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39F4407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74BBBF8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177AC0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625189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91817D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8D0ABA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7ECB02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4D07A6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36DC7A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449A36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71481C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BBE23E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DEE715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2CDD77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5D4356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955866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D255B8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88A206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8C2EC9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889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697" w:type="dxa"/>
          </w:tcPr>
          <w:p w14:paraId="631EE2C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4" w:type="dxa"/>
          </w:tcPr>
          <w:p w14:paraId="6C7EAAE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</w:tcPr>
          <w:p w14:paraId="31FEC88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 w14:paraId="31D73DD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</w:tcPr>
          <w:p w14:paraId="42B89A9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717821D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678CD38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3BFCBEA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319DA69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A1E840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2581C2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82726C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F7EAFB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6FA1B3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1E1320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346DAF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A3F1D9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7260AC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0D1CFF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77E78D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679797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2F2D04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20D322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DBBD5B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EA2332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61A9C0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2C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697" w:type="dxa"/>
          </w:tcPr>
          <w:p w14:paraId="5402921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4" w:type="dxa"/>
          </w:tcPr>
          <w:p w14:paraId="1695266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</w:tcPr>
          <w:p w14:paraId="3D03F0D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 w14:paraId="205EC8B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</w:tcPr>
          <w:p w14:paraId="4358703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51ECDF5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12C49E2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73C01C5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2A0970D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E9F37B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5343A2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8E8B1A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EED92A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DC05FE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BA0BC7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3F4467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BF6FCA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FC9CEA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CFD0E0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5AED4F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0FC781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462BF1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95609A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289E77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D608A5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A1F053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C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697" w:type="dxa"/>
          </w:tcPr>
          <w:p w14:paraId="217C0CB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24" w:type="dxa"/>
          </w:tcPr>
          <w:p w14:paraId="2FC5C04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</w:tcPr>
          <w:p w14:paraId="5B80971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 w14:paraId="6A348AD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</w:tcPr>
          <w:p w14:paraId="578501D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0B19593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330BEB0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068D987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2E2C935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9EDF96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C3A369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807EC3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D79F44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F16F66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E622D6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17AD23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020897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2BB65E1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C005B89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AF61B4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44867C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56BF26E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56FAEB3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97C4EF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F24F9F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2F497A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1C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697" w:type="dxa"/>
          </w:tcPr>
          <w:p w14:paraId="67149E6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24" w:type="dxa"/>
          </w:tcPr>
          <w:p w14:paraId="3860D1C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</w:tcPr>
          <w:p w14:paraId="5C28EFF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</w:tcPr>
          <w:p w14:paraId="6F1C72D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" w:type="dxa"/>
          </w:tcPr>
          <w:p w14:paraId="386E5760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2D49A4D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57F6982C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102548E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dxa"/>
          </w:tcPr>
          <w:p w14:paraId="3BA4CE2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433E0D6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EB5A4EA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B9282B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6D26D55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B120B1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FB1945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07AF98F4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1D7D3828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426903B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2DFBE90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80EAD4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38D78F4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DEFA185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7EC85747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7CA37EF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47D0646D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7" w:type="dxa"/>
          </w:tcPr>
          <w:p w14:paraId="5CA46582">
            <w:pPr>
              <w:autoSpaceDE w:val="0"/>
              <w:autoSpaceDN w:val="0"/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DA083A">
      <w:pPr>
        <w:autoSpaceDE w:val="0"/>
        <w:autoSpaceDN w:val="0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4" w:type="default"/>
          <w:pgSz w:w="16838" w:h="11906" w:orient="landscape"/>
          <w:pgMar w:top="567" w:right="1440" w:bottom="567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联系人：          手机：               电子邮箱：                   微信号码：                    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代表队(盖章)      </w:t>
      </w:r>
      <w: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年   月  日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注：1</w:t>
      </w:r>
      <w:r>
        <w:rPr>
          <w:rFonts w:hint="eastAsia" w:ascii="Times New Roman" w:hAnsi="Times New Roman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填表时，请按年龄组别顺序依次填写。2.请于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4月10日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前报送组委会报名部，电子邮箱：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instrText xml:space="preserve"> HYPERLINK "mailto:同时应将报名表发送电子邮件至编排邮箱:502498159@qq.com" </w:instrTex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5"/>
          <w:rFonts w:hint="default" w:ascii="Times New Roman" w:hAnsi="Times New Roman" w:cs="Times New Roman"/>
          <w:color w:val="000000" w:themeColor="text1"/>
          <w:kern w:val="23"/>
          <w:sz w:val="22"/>
          <w:szCs w:val="22"/>
          <w14:textFill>
            <w14:solidFill>
              <w14:schemeClr w14:val="tx1"/>
            </w14:solidFill>
          </w14:textFill>
        </w:rPr>
        <w:t>同时应将报名表发送电子邮件至邮箱:617089173@qq.com</w:t>
      </w:r>
      <w:r>
        <w:rPr>
          <w:rStyle w:val="15"/>
          <w:rFonts w:hint="default" w:ascii="Times New Roman" w:hAnsi="Times New Roman" w:cs="Times New Roman"/>
          <w:color w:val="000000" w:themeColor="text1"/>
          <w:kern w:val="23"/>
          <w:sz w:val="22"/>
          <w:szCs w:val="22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5"/>
          <w:rFonts w:hint="default" w:ascii="Times New Roman" w:hAnsi="Times New Roman" w:cs="Times New Roman"/>
          <w:color w:val="000000" w:themeColor="text1"/>
          <w:kern w:val="23"/>
          <w:sz w:val="22"/>
          <w:szCs w:val="22"/>
          <w14:textFill>
            <w14:solidFill>
              <w14:schemeClr w14:val="tx1"/>
            </w14:solidFill>
          </w14:textFill>
        </w:rPr>
        <w:t>，邮件主题为“泉州市第</w:t>
      </w:r>
      <w:r>
        <w:rPr>
          <w:rStyle w:val="15"/>
          <w:rFonts w:hint="eastAsia" w:ascii="Times New Roman" w:hAnsi="Times New Roman" w:cs="Times New Roman"/>
          <w:color w:val="000000" w:themeColor="text1"/>
          <w:kern w:val="23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二十六届“国福杯”</w:t>
      </w:r>
      <w:r>
        <w:rPr>
          <w:rStyle w:val="15"/>
          <w:rFonts w:hint="default" w:ascii="Times New Roman" w:hAnsi="Times New Roman" w:cs="Times New Roman"/>
          <w:color w:val="000000" w:themeColor="text1"/>
          <w:kern w:val="23"/>
          <w:sz w:val="22"/>
          <w:szCs w:val="22"/>
          <w14:textFill>
            <w14:solidFill>
              <w14:schemeClr w14:val="tx1"/>
            </w14:solidFill>
          </w14:textFill>
        </w:rPr>
        <w:t>太极拳比赛+运动队名称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”；2</w:t>
      </w:r>
      <w:r>
        <w:rPr>
          <w:rFonts w:hint="eastAsia" w:ascii="Times New Roman" w:hAnsi="Times New Roman" w:cs="Times New Roman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传统-集体项目限报陈式、杨式拳（械）；3、注意组委会审核通过后，按照要求进行（APP）线上报</w:t>
      </w:r>
      <w:r>
        <w:rPr>
          <w:rFonts w:hint="default" w:ascii="Times New Roman" w:hAnsi="Times New Roman" w:cs="Times New Roman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D20911">
      <w:pPr>
        <w:pStyle w:val="9"/>
        <w:ind w:left="0" w:leftChars="0" w:firstLine="0" w:firstLineChars="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3E10B7F8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4E103DF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免责声明</w:t>
      </w:r>
    </w:p>
    <w:p w14:paraId="2308DC1E">
      <w:pPr>
        <w:autoSpaceDE w:val="0"/>
        <w:autoSpaceDN w:val="0"/>
        <w:adjustRightInd w:val="0"/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383DEA09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作为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2025年泉州市第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二十六届“国福杯”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太极拳健身赛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队领队（教练），我在此承诺，本队将会尊重和遵守比赛规则和规定，在比赛中体现真正的体育精神。我队所有参赛人员在比赛期间出现意外伤害、死亡及物品丢失等突发状况，主办方、承办方和其他参赛人员免责。</w:t>
      </w:r>
    </w:p>
    <w:p w14:paraId="19D22ABF"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69F13818">
      <w:pPr>
        <w:autoSpaceDE w:val="0"/>
        <w:autoSpaceDN w:val="0"/>
        <w:adjustRightInd w:val="0"/>
        <w:spacing w:line="560" w:lineRule="exact"/>
        <w:ind w:firstLine="3680" w:firstLineChars="1150"/>
        <w:jc w:val="left"/>
        <w:rPr>
          <w:rFonts w:hint="default" w:ascii="Times New Roman" w:hAnsi="Times New Roman" w:cs="Times New Roman" w:eastAsiaTheme="min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2A5BD9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参赛单位：</w:t>
      </w:r>
    </w:p>
    <w:p w14:paraId="4527FF26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领队（签字）：</w:t>
      </w:r>
    </w:p>
    <w:p w14:paraId="7057EC00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教练（签字）：</w:t>
      </w:r>
    </w:p>
    <w:p w14:paraId="558E78C7">
      <w:pPr>
        <w:autoSpaceDE w:val="0"/>
        <w:autoSpaceDN w:val="0"/>
        <w:adjustRightIn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ADF317">
      <w:pPr>
        <w:autoSpaceDE w:val="0"/>
        <w:autoSpaceDN w:val="0"/>
        <w:adjustRightInd w:val="0"/>
        <w:spacing w:line="560" w:lineRule="exact"/>
        <w:ind w:firstLine="5760" w:firstLineChars="1800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 w14:paraId="06C55261">
      <w:pPr>
        <w:pStyle w:val="9"/>
        <w:rPr>
          <w:rFonts w:hint="default"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31856ECA">
      <w:pPr>
        <w:pStyle w:val="9"/>
        <w:rPr>
          <w:rFonts w:hint="default"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512F3721">
      <w:pPr>
        <w:pStyle w:val="9"/>
        <w:rPr>
          <w:rFonts w:hint="default" w:ascii="Times New Roman" w:hAnsi="Times New Roman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2B1C23FE">
      <w:pPr>
        <w:pStyle w:val="9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CF79476">
      <w:pPr>
        <w:pStyle w:val="9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3D09440">
      <w:pPr>
        <w:pStyle w:val="9"/>
        <w:ind w:left="0" w:leftChars="0" w:firstLine="0" w:firstLineChars="0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64DEB8">
      <w:pPr>
        <w:pStyle w:val="9"/>
        <w:ind w:left="0" w:leftChars="0" w:firstLine="0" w:firstLineChars="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7D5249B1">
      <w:pPr>
        <w:pStyle w:val="9"/>
        <w:ind w:left="0" w:leftChars="0" w:firstLine="0" w:firstLineChars="0"/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附件4</w:t>
      </w:r>
    </w:p>
    <w:p w14:paraId="6F07C235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51853ED">
      <w:pPr>
        <w:autoSpaceDE w:val="0"/>
        <w:autoSpaceDN w:val="0"/>
        <w:adjustRightIn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自愿参赛责任保证书</w:t>
      </w:r>
    </w:p>
    <w:p w14:paraId="4F03FBA3">
      <w:pPr>
        <w:autoSpaceDE w:val="0"/>
        <w:autoSpaceDN w:val="0"/>
        <w:adjustRightInd w:val="0"/>
        <w:spacing w:line="560" w:lineRule="exact"/>
        <w:jc w:val="left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 w14:paraId="12D09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我完全了解自己的健康状况；没有任何身体不适或疾病（包括先天性心脏病、风湿性心脏病、高血压、脑血管疾病、心肌炎、其他心脏病、冠状动脉病、严重心律不齐、高血糖或低血糖以及其他不适合此项体育运动的疾病），如隐瞒任何病情，所产生后果自负。因此我郑重声明，可以正常参加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2025年泉州市第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二十六届“国福杯”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太极拳健身赛</w:t>
      </w: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1A1DD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二、我充分了解本次活动期间的训练、比赛及有关活动中有潜在的危险，以及可能由此而导致的受伤甚至危及生命造成死亡的事故，我会竭尽所能，以对自己的安全负责任的态度参加本次比赛。</w:t>
      </w:r>
    </w:p>
    <w:p w14:paraId="57DEB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三、我本人愿意遵守本次比赛活动的所有规则规定；如果本人在参赛过程中发现或注意到任何风险和潜在风险，本人将立刻终止参赛或告之赛会官员。</w:t>
      </w:r>
    </w:p>
    <w:p w14:paraId="2950B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四、我本人以及我的继承人、代理人、个人代表或亲属将放弃追究所有导致伤残、损失或死亡的权利。</w:t>
      </w:r>
    </w:p>
    <w:p w14:paraId="07BAF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五、我同意接受组办方在比赛期间提供的现场急救性质的医务治疗，但在医院救治等发生的相关费用由本人负担。</w:t>
      </w:r>
    </w:p>
    <w:p w14:paraId="33109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6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21E7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本人已认真阅读全面理解以上内容，且对上述所有内容予以确认并承担相应的法律责任，本人在没有任何诱导的情况下自愿签署此责任书。</w:t>
      </w:r>
    </w:p>
    <w:p w14:paraId="61124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5395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DC99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参赛单位：</w:t>
      </w:r>
    </w:p>
    <w:p w14:paraId="1C7DD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所有参赛运动员签名：</w:t>
      </w:r>
    </w:p>
    <w:p w14:paraId="496CFE7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46B35B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678F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480" w:firstLineChars="14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   月   日</w:t>
      </w:r>
    </w:p>
    <w:p w14:paraId="134DFCC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CC7508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7" w:type="default"/>
          <w:pgSz w:w="11906" w:h="16838"/>
          <w:pgMar w:top="2098" w:right="1474" w:bottom="1984" w:left="1587" w:header="851" w:footer="992" w:gutter="0"/>
          <w:pgNumType w:fmt="decimal" w:start="15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 w14:paraId="4D9354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61F214E3">
      <w:pPr>
        <w:pStyle w:val="2"/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E1885C3">
      <w:pPr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15724DFA">
      <w:pPr>
        <w:pStyle w:val="2"/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1789D66E">
      <w:pPr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AD47C02">
      <w:pPr>
        <w:pStyle w:val="2"/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57ED1161">
      <w:pPr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329609D9">
      <w:pPr>
        <w:pStyle w:val="2"/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769ADE71">
      <w:pPr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4B76F12">
      <w:pPr>
        <w:pStyle w:val="2"/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0C924074">
      <w:pPr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6B839A9D">
      <w:pPr>
        <w:pStyle w:val="2"/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219BFF19">
      <w:pPr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17E0A81F">
      <w:pPr>
        <w:pStyle w:val="2"/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444C9629">
      <w:pPr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6F96DD68">
      <w:pPr>
        <w:pStyle w:val="2"/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6BB5AF2E">
      <w:pPr>
        <w:rPr>
          <w:rFonts w:hint="default" w:ascii="Times New Roman" w:hAnsi="Times New Roman" w:cs="Times New Roman" w:eastAsia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page" w:tblpXSpec="center" w:tblpY="68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4"/>
      </w:tblGrid>
      <w:tr w14:paraId="5A98B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9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131E605">
            <w:pPr>
              <w:spacing w:line="560" w:lineRule="exact"/>
              <w:ind w:firstLine="280" w:firstLineChars="100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泉州市体育局办公室                  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 w14:paraId="028DE50F">
      <w:pPr>
        <w:pStyle w:val="2"/>
        <w:rPr>
          <w:rFonts w:hint="default"/>
          <w:lang w:val="en-US" w:eastAsia="zh-CN"/>
        </w:rPr>
      </w:pPr>
    </w:p>
    <w:sectPr>
      <w:headerReference r:id="rId8" w:type="default"/>
      <w:footerReference r:id="rId9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兰米新宋体加粗">
    <w:altName w:val="宋体"/>
    <w:panose1 w:val="02000503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F7A3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5E65E8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5E65E8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C3C9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22BEE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B22BEE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26A5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524035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524035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4FC0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9A509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A9A509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5171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5F8DF2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5F8DF2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12153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F12153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B0D6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D4FA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46728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946728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OTg4MGFkOTc2MzUyMzg3ZGIyZWM3Y2RjZjAxMGUifQ=="/>
  </w:docVars>
  <w:rsids>
    <w:rsidRoot w:val="008D1BF9"/>
    <w:rsid w:val="00095E49"/>
    <w:rsid w:val="001E2A26"/>
    <w:rsid w:val="00261A97"/>
    <w:rsid w:val="002C29AB"/>
    <w:rsid w:val="002D2AE7"/>
    <w:rsid w:val="003555B4"/>
    <w:rsid w:val="003649A3"/>
    <w:rsid w:val="004661C8"/>
    <w:rsid w:val="004E26B3"/>
    <w:rsid w:val="00673196"/>
    <w:rsid w:val="00684866"/>
    <w:rsid w:val="0068583E"/>
    <w:rsid w:val="006A0B00"/>
    <w:rsid w:val="006E3480"/>
    <w:rsid w:val="00897C08"/>
    <w:rsid w:val="008D1BF9"/>
    <w:rsid w:val="00904E2D"/>
    <w:rsid w:val="009377A6"/>
    <w:rsid w:val="009F4F2A"/>
    <w:rsid w:val="00A40483"/>
    <w:rsid w:val="00B94692"/>
    <w:rsid w:val="00C81A5B"/>
    <w:rsid w:val="00CF6BD9"/>
    <w:rsid w:val="00DA4A04"/>
    <w:rsid w:val="00DC6889"/>
    <w:rsid w:val="00DE3995"/>
    <w:rsid w:val="00EC49A9"/>
    <w:rsid w:val="00F02DAE"/>
    <w:rsid w:val="00F40A65"/>
    <w:rsid w:val="00FF067D"/>
    <w:rsid w:val="01125CD1"/>
    <w:rsid w:val="01F42D45"/>
    <w:rsid w:val="02AF383B"/>
    <w:rsid w:val="03525BEB"/>
    <w:rsid w:val="04AE367F"/>
    <w:rsid w:val="056D7096"/>
    <w:rsid w:val="05924C0F"/>
    <w:rsid w:val="05942874"/>
    <w:rsid w:val="06627988"/>
    <w:rsid w:val="071C0D73"/>
    <w:rsid w:val="07420D38"/>
    <w:rsid w:val="085D7896"/>
    <w:rsid w:val="0B0A47DB"/>
    <w:rsid w:val="0BE6454E"/>
    <w:rsid w:val="0C372A43"/>
    <w:rsid w:val="0CCD005F"/>
    <w:rsid w:val="0F8B4CE8"/>
    <w:rsid w:val="0FC348AC"/>
    <w:rsid w:val="10046849"/>
    <w:rsid w:val="10F22B45"/>
    <w:rsid w:val="156D10F1"/>
    <w:rsid w:val="17DB2585"/>
    <w:rsid w:val="18552337"/>
    <w:rsid w:val="192D0BBE"/>
    <w:rsid w:val="1A085187"/>
    <w:rsid w:val="1A26171A"/>
    <w:rsid w:val="1CD14921"/>
    <w:rsid w:val="1DA31BE2"/>
    <w:rsid w:val="200755A2"/>
    <w:rsid w:val="21C1459A"/>
    <w:rsid w:val="22647CDE"/>
    <w:rsid w:val="232E0D61"/>
    <w:rsid w:val="23B74A16"/>
    <w:rsid w:val="24115C3A"/>
    <w:rsid w:val="25C81C2B"/>
    <w:rsid w:val="27DE3CEE"/>
    <w:rsid w:val="29AC6EB1"/>
    <w:rsid w:val="2B3D283E"/>
    <w:rsid w:val="2B9F22EA"/>
    <w:rsid w:val="2CA03848"/>
    <w:rsid w:val="2CB34A6D"/>
    <w:rsid w:val="3135316C"/>
    <w:rsid w:val="316425A7"/>
    <w:rsid w:val="31E954FE"/>
    <w:rsid w:val="32AD479C"/>
    <w:rsid w:val="33E91944"/>
    <w:rsid w:val="34E736C0"/>
    <w:rsid w:val="37A4253C"/>
    <w:rsid w:val="397D2AF7"/>
    <w:rsid w:val="39873EC3"/>
    <w:rsid w:val="39900FC9"/>
    <w:rsid w:val="39A37E71"/>
    <w:rsid w:val="39DF5AAD"/>
    <w:rsid w:val="3C616C4D"/>
    <w:rsid w:val="3C683B38"/>
    <w:rsid w:val="3E2B306F"/>
    <w:rsid w:val="3E457BD0"/>
    <w:rsid w:val="3E5A3954"/>
    <w:rsid w:val="3EFF042D"/>
    <w:rsid w:val="40CA4FE8"/>
    <w:rsid w:val="42022339"/>
    <w:rsid w:val="42BE6EFA"/>
    <w:rsid w:val="4312153E"/>
    <w:rsid w:val="43E3619A"/>
    <w:rsid w:val="444A2CFA"/>
    <w:rsid w:val="45D05991"/>
    <w:rsid w:val="461B20F3"/>
    <w:rsid w:val="46DA7E0E"/>
    <w:rsid w:val="480D1A37"/>
    <w:rsid w:val="484A1BAA"/>
    <w:rsid w:val="488937B4"/>
    <w:rsid w:val="48906A9A"/>
    <w:rsid w:val="49F678AD"/>
    <w:rsid w:val="4AE90EC0"/>
    <w:rsid w:val="4B090BDC"/>
    <w:rsid w:val="4B570FD6"/>
    <w:rsid w:val="4BE675C1"/>
    <w:rsid w:val="4C2C62A1"/>
    <w:rsid w:val="50923421"/>
    <w:rsid w:val="50C555A5"/>
    <w:rsid w:val="50CD4459"/>
    <w:rsid w:val="50EC48E0"/>
    <w:rsid w:val="52630BD1"/>
    <w:rsid w:val="53590226"/>
    <w:rsid w:val="550738FE"/>
    <w:rsid w:val="550B5550"/>
    <w:rsid w:val="55992B5C"/>
    <w:rsid w:val="56CD51B3"/>
    <w:rsid w:val="5875340D"/>
    <w:rsid w:val="58F44DE6"/>
    <w:rsid w:val="5B590DC3"/>
    <w:rsid w:val="5C6A5252"/>
    <w:rsid w:val="5CB15AAB"/>
    <w:rsid w:val="5EDD7F5D"/>
    <w:rsid w:val="5EEC0954"/>
    <w:rsid w:val="5EFA0B0F"/>
    <w:rsid w:val="603031D5"/>
    <w:rsid w:val="60DA65F0"/>
    <w:rsid w:val="610E08A2"/>
    <w:rsid w:val="61BE356A"/>
    <w:rsid w:val="624125B1"/>
    <w:rsid w:val="63D0131A"/>
    <w:rsid w:val="643D6C2F"/>
    <w:rsid w:val="64852A79"/>
    <w:rsid w:val="64877B0C"/>
    <w:rsid w:val="65841133"/>
    <w:rsid w:val="660801DD"/>
    <w:rsid w:val="676A6106"/>
    <w:rsid w:val="6773320D"/>
    <w:rsid w:val="6A1231B1"/>
    <w:rsid w:val="6B6D4417"/>
    <w:rsid w:val="6C2E004A"/>
    <w:rsid w:val="6D073EF4"/>
    <w:rsid w:val="706D044C"/>
    <w:rsid w:val="70A408DB"/>
    <w:rsid w:val="718D01F8"/>
    <w:rsid w:val="73AF1A71"/>
    <w:rsid w:val="73EB312E"/>
    <w:rsid w:val="74794385"/>
    <w:rsid w:val="75D237F5"/>
    <w:rsid w:val="75F47C0F"/>
    <w:rsid w:val="768014A2"/>
    <w:rsid w:val="77EEAD31"/>
    <w:rsid w:val="78975F6D"/>
    <w:rsid w:val="7918534F"/>
    <w:rsid w:val="798E0D30"/>
    <w:rsid w:val="79C8388C"/>
    <w:rsid w:val="7A7C1F6E"/>
    <w:rsid w:val="7B091988"/>
    <w:rsid w:val="A38F93F0"/>
    <w:rsid w:val="B6E705A1"/>
    <w:rsid w:val="DFDD4DFF"/>
    <w:rsid w:val="E3F79B7F"/>
    <w:rsid w:val="EBF71C20"/>
    <w:rsid w:val="F7BC9EE4"/>
    <w:rsid w:val="FEDFE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4"/>
    <w:link w:val="10"/>
    <w:autoRedefine/>
    <w:unhideWhenUsed/>
    <w:qFormat/>
    <w:uiPriority w:val="99"/>
    <w:pPr>
      <w:spacing w:after="120"/>
    </w:pPr>
  </w:style>
  <w:style w:type="paragraph" w:customStyle="1" w:styleId="4">
    <w:name w:val="neirong"/>
    <w:next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宋体" w:hAnsi="宋体" w:eastAsia="仿宋_GB2312" w:cs="Times New Roman"/>
      <w:bCs/>
      <w:color w:val="000000"/>
      <w:kern w:val="0"/>
      <w:sz w:val="24"/>
      <w:szCs w:val="40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Text1I2"/>
    <w:basedOn w:val="1"/>
    <w:autoRedefine/>
    <w:qFormat/>
    <w:uiPriority w:val="0"/>
    <w:pPr>
      <w:ind w:firstLine="420"/>
      <w:jc w:val="left"/>
    </w:pPr>
    <w:rPr>
      <w:sz w:val="28"/>
    </w:rPr>
  </w:style>
  <w:style w:type="character" w:customStyle="1" w:styleId="10">
    <w:name w:val="正文文本 字符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2">
    <w:name w:val="font7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paragraph" w:customStyle="1" w:styleId="14">
    <w:name w:val="Body text|1"/>
    <w:basedOn w:val="1"/>
    <w:autoRedefine/>
    <w:qFormat/>
    <w:uiPriority w:val="0"/>
    <w:pPr>
      <w:spacing w:line="412" w:lineRule="auto"/>
      <w:ind w:firstLine="28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header" Target="header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16</Pages>
  <Words>4340</Words>
  <Characters>4692</Characters>
  <Lines>30</Lines>
  <Paragraphs>8</Paragraphs>
  <TotalTime>59</TotalTime>
  <ScaleCrop>false</ScaleCrop>
  <LinksUpToDate>false</LinksUpToDate>
  <CharactersWithSpaces>5057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2024-03-15T12:59:00Z</dcterms:created>
  <dc:creator>iPhone</dc:creator>
  <cp:lastModifiedBy>Administrator</cp:lastModifiedBy>
  <cp:lastPrinted>2025-03-28T08:40:59Z</cp:lastPrinted>
  <dcterms:modified xsi:type="dcterms:W3CDTF">2025-03-28T08:45:28Z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F08B77B1BBC349BA8C6D3D673F111702_13</vt:lpwstr>
  </property>
  <property fmtid="{D5CDD505-2E9C-101B-9397-08002B2CF9AE}" pid="4" name="KSOTemplateDocerSaveRecord">
    <vt:lpwstr>eyJoZGlkIjoiODM3OTg4MGFkOTc2MzUyMzg3ZGIyZWM3Y2RjZjAxMGUifQ==</vt:lpwstr>
  </property>
</Properties>
</file>