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780D0E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26E32FB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bookmarkStart w:id="0" w:name="_GoBack"/>
      <w:bookmarkEnd w:id="0"/>
    </w:p>
    <w:p w14:paraId="1C381CB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47F2847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3D44197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4A442B6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7C4A2D9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default" w:ascii="Times New Roman" w:hAnsi="Times New Roman" w:eastAsia="兰米新宋体加粗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1409A54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default" w:ascii="Times New Roman" w:hAnsi="Times New Roman" w:eastAsia="仿宋_GB2312" w:cs="Times New Roman"/>
          <w:color w:val="000000" w:themeColor="text1"/>
          <w:sz w:val="32"/>
          <w14:textFill>
            <w14:solidFill>
              <w14:schemeClr w14:val="tx1"/>
            </w14:solidFill>
          </w14:textFill>
        </w:rPr>
      </w:pPr>
    </w:p>
    <w:p w14:paraId="21B4C2C2">
      <w:pPr>
        <w:spacing w:line="560" w:lineRule="exact"/>
        <w:jc w:val="center"/>
        <w:rPr>
          <w:rFonts w:hint="default" w:ascii="Times New Roman" w:hAnsi="Times New Roman" w:eastAsia="仿宋_GB2312" w:cs="Times New Roman"/>
          <w:color w:val="000000" w:themeColor="text1"/>
          <w:sz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color w:val="000000" w:themeColor="text1"/>
          <w:sz w:val="32"/>
          <w14:textFill>
            <w14:solidFill>
              <w14:schemeClr w14:val="tx1"/>
            </w14:solidFill>
          </w14:textFill>
        </w:rPr>
        <w:t>泉体〔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lang w:eastAsia="zh-CN"/>
          <w14:textFill>
            <w14:solidFill>
              <w14:schemeClr w14:val="tx1"/>
            </w14:solidFill>
          </w14:textFill>
        </w:rPr>
        <w:t>2025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14:textFill>
            <w14:solidFill>
              <w14:schemeClr w14:val="tx1"/>
            </w14:solidFill>
          </w14:textFill>
        </w:rPr>
        <w:t>〕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lang w:val="en-US" w:eastAsia="zh-CN"/>
          <w14:textFill>
            <w14:solidFill>
              <w14:schemeClr w14:val="tx1"/>
            </w14:solidFill>
          </w14:textFill>
        </w:rPr>
        <w:t>28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14:textFill>
            <w14:solidFill>
              <w14:schemeClr w14:val="tx1"/>
            </w14:solidFill>
          </w14:textFill>
        </w:rPr>
        <w:t>号</w:t>
      </w:r>
    </w:p>
    <w:p w14:paraId="35E596C7">
      <w:pPr>
        <w:spacing w:line="560" w:lineRule="exact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412FFAD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hint="default" w:ascii="Times New Roman" w:hAnsi="Times New Roman" w:cs="Times New Roman"/>
          <w:color w:val="000000" w:themeColor="text1"/>
          <w:spacing w:val="-23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小标宋简体" w:cs="Times New Roman"/>
          <w:color w:val="000000" w:themeColor="text1"/>
          <w:spacing w:val="-23"/>
          <w:w w:val="100"/>
          <w:sz w:val="44"/>
          <w14:textFill>
            <w14:solidFill>
              <w14:schemeClr w14:val="tx1"/>
            </w14:solidFill>
          </w14:textFill>
        </w:rPr>
        <w:t>泉州市体育局关于举办</w:t>
      </w:r>
      <w:r>
        <w:rPr>
          <w:rFonts w:hint="default" w:ascii="Times New Roman" w:hAnsi="Times New Roman" w:eastAsia="方正小标宋简体" w:cs="Times New Roman"/>
          <w:color w:val="000000" w:themeColor="text1"/>
          <w:spacing w:val="-23"/>
          <w:w w:val="100"/>
          <w:sz w:val="44"/>
          <w:lang w:val="en-US" w:eastAsia="zh-CN"/>
          <w14:textFill>
            <w14:solidFill>
              <w14:schemeClr w14:val="tx1"/>
            </w14:solidFill>
          </w14:textFill>
        </w:rPr>
        <w:t>2025年</w:t>
      </w:r>
      <w:r>
        <w:rPr>
          <w:rStyle w:val="9"/>
          <w:rFonts w:hint="default" w:ascii="Times New Roman" w:hAnsi="Times New Roman" w:eastAsia="方正小标宋简体" w:cs="Times New Roman"/>
          <w:color w:val="000000" w:themeColor="text1"/>
          <w:spacing w:val="-23"/>
          <w:sz w:val="44"/>
          <w:szCs w:val="44"/>
          <w14:textFill>
            <w14:solidFill>
              <w14:schemeClr w14:val="tx1"/>
            </w14:solidFill>
          </w14:textFill>
        </w:rPr>
        <w:t>泉州市第</w:t>
      </w:r>
      <w:r>
        <w:rPr>
          <w:rStyle w:val="9"/>
          <w:rFonts w:hint="default" w:ascii="Times New Roman" w:hAnsi="Times New Roman" w:eastAsia="方正小标宋简体" w:cs="Times New Roman"/>
          <w:color w:val="000000" w:themeColor="text1"/>
          <w:spacing w:val="-23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二十二届</w:t>
      </w:r>
      <w:r>
        <w:rPr>
          <w:rFonts w:hint="eastAsia" w:ascii="Times New Roman" w:hAnsi="Times New Roman" w:eastAsia="方正小标宋简体" w:cs="Times New Roman"/>
          <w:color w:val="000000" w:themeColor="text1"/>
          <w:spacing w:val="-23"/>
          <w:w w:val="100"/>
          <w:sz w:val="44"/>
          <w:lang w:eastAsia="zh-CN"/>
          <w14:textFill>
            <w14:solidFill>
              <w14:schemeClr w14:val="tx1"/>
            </w14:solidFill>
          </w14:textFill>
        </w:rPr>
        <w:t>“</w:t>
      </w:r>
      <w:r>
        <w:rPr>
          <w:rFonts w:hint="default" w:ascii="Times New Roman" w:hAnsi="Times New Roman" w:eastAsia="方正小标宋简体" w:cs="Times New Roman"/>
          <w:color w:val="000000" w:themeColor="text1"/>
          <w:spacing w:val="-23"/>
          <w:w w:val="100"/>
          <w:sz w:val="44"/>
          <w:lang w:eastAsia="zh-CN"/>
          <w14:textFill>
            <w14:solidFill>
              <w14:schemeClr w14:val="tx1"/>
            </w14:solidFill>
          </w14:textFill>
        </w:rPr>
        <w:t>华丰杯</w:t>
      </w:r>
      <w:r>
        <w:rPr>
          <w:rFonts w:hint="eastAsia" w:ascii="Times New Roman" w:hAnsi="Times New Roman" w:eastAsia="方正小标宋简体" w:cs="Times New Roman"/>
          <w:color w:val="000000" w:themeColor="text1"/>
          <w:spacing w:val="-23"/>
          <w:w w:val="100"/>
          <w:sz w:val="44"/>
          <w:lang w:eastAsia="zh-CN"/>
          <w14:textFill>
            <w14:solidFill>
              <w14:schemeClr w14:val="tx1"/>
            </w14:solidFill>
          </w14:textFill>
        </w:rPr>
        <w:t>”</w:t>
      </w:r>
      <w:r>
        <w:rPr>
          <w:rStyle w:val="9"/>
          <w:rFonts w:hint="default" w:ascii="Times New Roman" w:hAnsi="Times New Roman" w:eastAsia="方正小标宋简体" w:cs="Times New Roman"/>
          <w:color w:val="000000" w:themeColor="text1"/>
          <w:spacing w:val="-23"/>
          <w:sz w:val="44"/>
          <w:szCs w:val="44"/>
          <w14:textFill>
            <w14:solidFill>
              <w14:schemeClr w14:val="tx1"/>
            </w14:solidFill>
          </w14:textFill>
        </w:rPr>
        <w:t>太极拳锦标赛</w:t>
      </w:r>
      <w:r>
        <w:rPr>
          <w:rFonts w:hint="default" w:ascii="Times New Roman" w:hAnsi="Times New Roman" w:eastAsia="方正小标宋简体" w:cs="Times New Roman"/>
          <w:color w:val="000000" w:themeColor="text1"/>
          <w:spacing w:val="-23"/>
          <w:w w:val="100"/>
          <w:sz w:val="44"/>
          <w14:textFill>
            <w14:solidFill>
              <w14:schemeClr w14:val="tx1"/>
            </w14:solidFill>
          </w14:textFill>
        </w:rPr>
        <w:t>的通知</w:t>
      </w:r>
    </w:p>
    <w:p w14:paraId="58BBAA36">
      <w:pPr>
        <w:pStyle w:val="10"/>
        <w:ind w:left="0" w:leftChars="0" w:firstLine="0" w:firstLineChars="0"/>
        <w:rPr>
          <w:rFonts w:hint="default"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</w:p>
    <w:p w14:paraId="2252A4F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/>
        <w:jc w:val="both"/>
        <w:textAlignment w:val="auto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各县（市、区）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文化体育和旅游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局、泉州开发区社会事业局、泉州台商投资区教育文体旅游局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，泉州市太极拳协会，有关单位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</w:p>
    <w:p w14:paraId="4524BE99">
      <w:pPr>
        <w:pStyle w:val="11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为</w:t>
      </w:r>
      <w:r>
        <w:rPr>
          <w:rFonts w:hint="default" w:ascii="Times New Roman" w:hAnsi="Times New Roman" w:eastAsia="仿宋_GB2312" w:cs="Times New Roman"/>
          <w:b w:val="0"/>
          <w:bCs w:val="0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大力实施全民健身国家战略，广泛开展全民健身活动，</w:t>
      </w:r>
      <w:r>
        <w:rPr>
          <w:rFonts w:hint="default" w:ascii="Times New Roman" w:hAnsi="Times New Roman" w:eastAsia="仿宋_GB2312" w:cs="Times New Roman"/>
          <w:b w:val="0"/>
          <w:bCs w:val="0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进一步丰富群众文化体育生活，满足人民群众日益增长的多元化健身需求，</w:t>
      </w:r>
      <w:r>
        <w:rPr>
          <w:rFonts w:hint="default" w:ascii="Times New Roman" w:hAnsi="Times New Roman" w:eastAsia="仿宋_GB2312" w:cs="Times New Roman"/>
          <w:b w:val="0"/>
          <w:bCs w:val="0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决定于</w:t>
      </w:r>
      <w:r>
        <w:rPr>
          <w:rFonts w:hint="default" w:ascii="Times New Roman" w:hAnsi="Times New Roman" w:eastAsia="仿宋_GB2312" w:cs="Times New Roman"/>
          <w:b w:val="0"/>
          <w:bCs w:val="0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2025年5月3日</w:t>
      </w:r>
      <w:r>
        <w:rPr>
          <w:rFonts w:hint="default" w:ascii="Times New Roman" w:hAnsi="Times New Roman" w:eastAsia="仿宋_GB2312" w:cs="Times New Roman"/>
          <w:b w:val="0"/>
          <w:bCs w:val="0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举办</w:t>
      </w:r>
      <w:r>
        <w:rPr>
          <w:rFonts w:hint="default" w:ascii="Times New Roman" w:hAnsi="Times New Roman" w:eastAsia="仿宋_GB2312" w:cs="Times New Roman"/>
          <w:b w:val="0"/>
          <w:bCs w:val="0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2025年</w:t>
      </w:r>
      <w:r>
        <w:rPr>
          <w:rFonts w:hint="default" w:ascii="Times New Roman" w:hAnsi="Times New Roman" w:eastAsia="仿宋_GB2312" w:cs="Times New Roman"/>
          <w:b w:val="0"/>
          <w:bCs w:val="0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泉州市第</w:t>
      </w:r>
      <w:r>
        <w:rPr>
          <w:rFonts w:hint="default" w:ascii="Times New Roman" w:hAnsi="Times New Roman" w:eastAsia="仿宋_GB2312" w:cs="Times New Roman"/>
          <w:b w:val="0"/>
          <w:bCs w:val="0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二十二届“华丰杯”</w:t>
      </w:r>
      <w:r>
        <w:rPr>
          <w:rFonts w:hint="default" w:ascii="Times New Roman" w:hAnsi="Times New Roman" w:eastAsia="仿宋_GB2312" w:cs="Times New Roman"/>
          <w:b w:val="0"/>
          <w:bCs w:val="0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太极拳锦标赛</w:t>
      </w:r>
      <w:r>
        <w:rPr>
          <w:rFonts w:hint="default" w:ascii="Times New Roman" w:hAnsi="Times New Roman" w:eastAsia="仿宋_GB2312" w:cs="Times New Roman"/>
          <w:b w:val="0"/>
          <w:bCs w:val="0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。</w:t>
      </w:r>
    </w:p>
    <w:p w14:paraId="1CF57FEB">
      <w:pPr>
        <w:pStyle w:val="11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000000" w:themeColor="text1"/>
          <w:sz w:val="32"/>
          <w:szCs w:val="32"/>
          <w:highlight w:val="none"/>
          <w:lang w:val="zh-TW" w:eastAsia="zh-CN"/>
          <w14:textFill>
            <w14:solidFill>
              <w14:schemeClr w14:val="tx1"/>
            </w14:solidFill>
          </w14:textFill>
        </w:rPr>
        <w:t>现将</w:t>
      </w:r>
      <w:r>
        <w:rPr>
          <w:rFonts w:hint="default" w:ascii="Times New Roman" w:hAnsi="Times New Roman" w:eastAsia="仿宋_GB2312" w:cs="Times New Roman"/>
          <w:b w:val="0"/>
          <w:bCs w:val="0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竞赛规程（详见附件）发给你们，请加强宣传推广，认真组织队伍参赛，确保比赛圆满成功。</w:t>
      </w:r>
    </w:p>
    <w:p w14:paraId="4E8AC67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1280" w:leftChars="0" w:hanging="1280" w:hangingChars="400"/>
        <w:jc w:val="both"/>
        <w:textAlignment w:val="top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52ABEBF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top"/>
        <w:rPr>
          <w:rFonts w:hint="default" w:ascii="Times New Roman" w:hAnsi="Times New Roman" w:eastAsia="仿宋_GB2312" w:cs="Times New Roman"/>
          <w:color w:val="000000" w:themeColor="text1"/>
          <w:spacing w:val="-2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附件：</w:t>
      </w:r>
      <w:r>
        <w:rPr>
          <w:rFonts w:hint="default" w:ascii="Times New Roman" w:hAnsi="Times New Roman" w:eastAsia="仿宋_GB2312" w:cs="Times New Roman"/>
          <w:color w:val="000000" w:themeColor="text1"/>
          <w:spacing w:val="-2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2025年</w:t>
      </w:r>
      <w:r>
        <w:rPr>
          <w:rFonts w:hint="default" w:ascii="Times New Roman" w:hAnsi="Times New Roman" w:eastAsia="仿宋_GB2312" w:cs="Times New Roman"/>
          <w:color w:val="000000" w:themeColor="text1"/>
          <w:spacing w:val="-2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泉州市第二十二届“华丰杯”太极拳锦标赛</w:t>
      </w:r>
      <w:r>
        <w:rPr>
          <w:rFonts w:hint="default" w:ascii="Times New Roman" w:hAnsi="Times New Roman" w:eastAsia="仿宋_GB2312" w:cs="Times New Roman"/>
          <w:color w:val="000000" w:themeColor="text1"/>
          <w:spacing w:val="-2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竞赛规程</w:t>
      </w:r>
    </w:p>
    <w:p w14:paraId="17076B4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top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12ABBD8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/>
        <w:jc w:val="both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2836587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/>
        <w:jc w:val="both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            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泉州市体育局</w:t>
      </w:r>
    </w:p>
    <w:p w14:paraId="3CC0211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/>
        <w:jc w:val="both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           2025年3月27日</w:t>
      </w:r>
    </w:p>
    <w:p w14:paraId="3814CC5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（此件主动公开）</w:t>
      </w:r>
    </w:p>
    <w:p w14:paraId="19CC786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6C5193D6">
      <w:pPr>
        <w:spacing w:line="560" w:lineRule="exact"/>
        <w:ind w:firstLine="640" w:firstLineChars="200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7110A30E">
      <w:pPr>
        <w:spacing w:line="560" w:lineRule="exact"/>
        <w:ind w:firstLine="640" w:firstLineChars="200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5015EEF6">
      <w:pPr>
        <w:spacing w:line="560" w:lineRule="exact"/>
        <w:ind w:firstLine="640" w:firstLineChars="200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7A1CB79D">
      <w:pPr>
        <w:spacing w:line="560" w:lineRule="exact"/>
        <w:ind w:firstLine="640" w:firstLineChars="200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156E42E1">
      <w:pPr>
        <w:spacing w:line="560" w:lineRule="exact"/>
        <w:ind w:firstLine="640" w:firstLineChars="200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491B2425">
      <w:pPr>
        <w:spacing w:line="560" w:lineRule="exact"/>
        <w:ind w:firstLine="640" w:firstLineChars="200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1EAEB4A9">
      <w:pPr>
        <w:spacing w:line="560" w:lineRule="exact"/>
        <w:ind w:firstLine="640" w:firstLineChars="200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027A4FD6">
      <w:pPr>
        <w:spacing w:line="560" w:lineRule="exact"/>
        <w:ind w:firstLine="640" w:firstLineChars="200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0D5BCCEF">
      <w:pPr>
        <w:spacing w:line="560" w:lineRule="exact"/>
        <w:ind w:firstLine="640" w:firstLineChars="200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556A7BE0">
      <w:pPr>
        <w:pStyle w:val="10"/>
        <w:rPr>
          <w:rFonts w:hint="default"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</w:p>
    <w:p w14:paraId="75ACAC25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jc w:val="both"/>
        <w:textAlignment w:val="auto"/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2C8D23F8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jc w:val="both"/>
        <w:textAlignment w:val="auto"/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75AA7FA7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jc w:val="both"/>
        <w:textAlignment w:val="auto"/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0DE4AA4A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jc w:val="both"/>
        <w:textAlignment w:val="auto"/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695D920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both"/>
        <w:textAlignment w:val="auto"/>
        <w:rPr>
          <w:rStyle w:val="9"/>
          <w:rFonts w:hint="default" w:ascii="Times New Roman" w:hAnsi="Times New Roman" w:eastAsia="黑体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</w:p>
    <w:p w14:paraId="0E03CB8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both"/>
        <w:textAlignment w:val="auto"/>
        <w:rPr>
          <w:rStyle w:val="9"/>
          <w:rFonts w:hint="default" w:ascii="Times New Roman" w:hAnsi="Times New Roman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黑体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</w:p>
    <w:p w14:paraId="559C771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both"/>
        <w:textAlignment w:val="auto"/>
        <w:rPr>
          <w:rStyle w:val="9"/>
          <w:rFonts w:hint="default" w:ascii="Times New Roman" w:hAnsi="Times New Roman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7B88BEB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Style w:val="9"/>
          <w:rFonts w:hint="default" w:ascii="Times New Roman" w:hAnsi="Times New Roman" w:eastAsia="方正小标宋简体" w:cs="Times New Roman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方正小标宋简体" w:cs="Times New Roman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2025年</w:t>
      </w:r>
      <w:r>
        <w:rPr>
          <w:rStyle w:val="9"/>
          <w:rFonts w:hint="default" w:ascii="Times New Roman" w:hAnsi="Times New Roman" w:eastAsia="方正小标宋简体" w:cs="Times New Roman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泉州市第</w:t>
      </w:r>
      <w:r>
        <w:rPr>
          <w:rStyle w:val="9"/>
          <w:rFonts w:hint="default" w:ascii="Times New Roman" w:hAnsi="Times New Roman" w:eastAsia="方正小标宋简体" w:cs="Times New Roman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二十二届</w:t>
      </w:r>
      <w:r>
        <w:rPr>
          <w:rFonts w:hint="default" w:ascii="Times New Roman" w:hAnsi="Times New Roman" w:eastAsia="方正小标宋简体" w:cs="Times New Roman"/>
          <w:color w:val="000000" w:themeColor="text1"/>
          <w:spacing w:val="-20"/>
          <w:w w:val="100"/>
          <w:sz w:val="44"/>
          <w:lang w:eastAsia="zh-CN"/>
          <w14:textFill>
            <w14:solidFill>
              <w14:schemeClr w14:val="tx1"/>
            </w14:solidFill>
          </w14:textFill>
        </w:rPr>
        <w:t>“华丰杯”</w:t>
      </w:r>
      <w:r>
        <w:rPr>
          <w:rStyle w:val="9"/>
          <w:rFonts w:hint="default" w:ascii="Times New Roman" w:hAnsi="Times New Roman" w:eastAsia="方正小标宋简体" w:cs="Times New Roman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太极拳</w:t>
      </w:r>
    </w:p>
    <w:p w14:paraId="2358445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Style w:val="9"/>
          <w:rFonts w:hint="default" w:ascii="Times New Roman" w:hAnsi="Times New Roman" w:eastAsia="方正小标宋简体" w:cs="Times New Roman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方正小标宋简体" w:cs="Times New Roman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锦标赛</w:t>
      </w:r>
      <w:r>
        <w:rPr>
          <w:rStyle w:val="9"/>
          <w:rFonts w:hint="default" w:ascii="Times New Roman" w:hAnsi="Times New Roman" w:eastAsia="方正小标宋简体" w:cs="Times New Roman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竞赛</w:t>
      </w:r>
      <w:r>
        <w:rPr>
          <w:rStyle w:val="9"/>
          <w:rFonts w:hint="default" w:ascii="Times New Roman" w:hAnsi="Times New Roman" w:eastAsia="方正小标宋简体" w:cs="Times New Roman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规程</w:t>
      </w:r>
    </w:p>
    <w:p w14:paraId="55EB0458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exact"/>
        <w:textAlignment w:val="auto"/>
        <w:rPr>
          <w:rStyle w:val="9"/>
          <w:rFonts w:hint="default" w:ascii="Times New Roman" w:hAnsi="Times New Roman" w:eastAsia="仿宋_GB2312" w:cs="Times New Roman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627774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黑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一、主办单位：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泉州市体育局</w:t>
      </w:r>
    </w:p>
    <w:p w14:paraId="1C1018E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黑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二、承办单位：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泉州市太极拳协会</w:t>
      </w:r>
    </w:p>
    <w:p w14:paraId="52D2A27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2880" w:firstLineChars="9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泉州市体育场馆管理服务中心</w:t>
      </w:r>
    </w:p>
    <w:p w14:paraId="60C769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黑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三、比赛时间：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2025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年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月3日</w:t>
      </w:r>
    </w:p>
    <w:p w14:paraId="5FE050F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黑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四、比赛地点：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泉州市体育中心侨乡体育馆</w:t>
      </w:r>
    </w:p>
    <w:p w14:paraId="4A01729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黑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黑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五、参加单位：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各县（市、区）中小学、武术馆校、大专院校正式学籍学生。</w:t>
      </w:r>
    </w:p>
    <w:p w14:paraId="2A62DC0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黑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黑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六、竞赛项目</w:t>
      </w:r>
    </w:p>
    <w:p w14:paraId="4482115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（一）个人项目</w:t>
      </w:r>
    </w:p>
    <w:p w14:paraId="1C483C0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1.太极拳：</w:t>
      </w:r>
    </w:p>
    <w:p w14:paraId="387C6F5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规定套路：简化24式太极拳、42式太极拳。</w:t>
      </w:r>
    </w:p>
    <w:p w14:paraId="7513902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传统套路：传统陈式太极拳、传统杨式太极拳。</w:t>
      </w:r>
    </w:p>
    <w:p w14:paraId="119D30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2.太极器械：</w:t>
      </w:r>
    </w:p>
    <w:p w14:paraId="43BF04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规定套路：32式太极剑、42式太极剑。</w:t>
      </w:r>
    </w:p>
    <w:p w14:paraId="7E9B49B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传统套路：陈式太极剑、陈式太极刀、杨式太极剑、杨式太极刀。</w:t>
      </w:r>
    </w:p>
    <w:p w14:paraId="08B70C2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楷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二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）</w:t>
      </w:r>
      <w:r>
        <w:rPr>
          <w:rStyle w:val="9"/>
          <w:rFonts w:hint="default" w:ascii="Times New Roman" w:hAnsi="Times New Roman" w:eastAsia="楷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集体项目：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太极（八法五步）</w:t>
      </w:r>
    </w:p>
    <w:p w14:paraId="6F7AA88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黑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黑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 xml:space="preserve">七、参加办法  </w:t>
      </w:r>
    </w:p>
    <w:p w14:paraId="278377D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（一）各县（市、区）、镇（街道）代表队由泉州市太极拳协会团体会员单位组一队，选拔当地在校具有正式学籍的学生、身体健康者参加。</w:t>
      </w:r>
    </w:p>
    <w:p w14:paraId="3DA27AB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（二）各武校、大专院校及太极拳运动推广较好的中小学可组一队，选拔具有学籍，熟</w:t>
      </w:r>
      <w:r>
        <w:rPr>
          <w:rStyle w:val="9"/>
          <w:rFonts w:hint="default" w:ascii="Times New Roman" w:hAnsi="Times New Roman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悉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本次竞赛项目的学生参加。</w:t>
      </w:r>
    </w:p>
    <w:p w14:paraId="6F25655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（三）每个代表队可报领队兼教练1名，运动员限8名以内。每名运动员只能代表一个单位参赛，每名运动员限报个人项目2项（拳术1项、器械1项），可兼报集体项目。</w:t>
      </w:r>
    </w:p>
    <w:p w14:paraId="038254D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（四）集体项目：集体项目不分年龄性别，上场人数不少于6人，每队运动员少一人，裁判长扣0.5分。</w:t>
      </w:r>
    </w:p>
    <w:p w14:paraId="64362AC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黑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黑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 xml:space="preserve">八、竞赛办法  </w:t>
      </w:r>
    </w:p>
    <w:p w14:paraId="318AC93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楷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（一）</w:t>
      </w:r>
      <w:r>
        <w:rPr>
          <w:rStyle w:val="9"/>
          <w:rFonts w:hint="default" w:ascii="Times New Roman" w:hAnsi="Times New Roman" w:eastAsia="楷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比赛项目：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个人赛、集体赛、团体赛。</w:t>
      </w:r>
    </w:p>
    <w:p w14:paraId="31BC14C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楷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二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）</w:t>
      </w:r>
      <w:r>
        <w:rPr>
          <w:rStyle w:val="9"/>
          <w:rFonts w:hint="default" w:ascii="Times New Roman" w:hAnsi="Times New Roman" w:eastAsia="楷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比赛规则：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 xml:space="preserve">执行中国武术协会审定的2024 版《传统武术套路竞赛规则》及竞赛规程相关规定。本次比赛采用电子计分系统。  </w:t>
      </w:r>
    </w:p>
    <w:p w14:paraId="63DC6C1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楷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三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）</w:t>
      </w:r>
      <w:r>
        <w:rPr>
          <w:rStyle w:val="9"/>
          <w:rFonts w:hint="default" w:ascii="Times New Roman" w:hAnsi="Times New Roman" w:eastAsia="楷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完成套路时间：</w:t>
      </w:r>
    </w:p>
    <w:p w14:paraId="666EC8C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 xml:space="preserve"> 1.太极八法五步（统一采用国标配乐），由领队或教练自备负责</w:t>
      </w:r>
      <w:r>
        <w:rPr>
          <w:rStyle w:val="9"/>
          <w:rFonts w:hint="default" w:ascii="Times New Roman" w:hAnsi="Times New Roman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播放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p w14:paraId="2961485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800" w:firstLineChars="25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2.24式简化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sz w:val="32"/>
          <w14:textFill>
            <w14:solidFill>
              <w14:schemeClr w14:val="tx1"/>
            </w14:solidFill>
          </w14:textFill>
        </w:rPr>
        <w:t>太极拳4-5分钟，4分钟时裁判长鸣哨示意；42太极拳竞赛套路5-6分钟，5分钟时裁判长鸣哨示意。传统拳4-5分钟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，4分钟时裁判长鸣哨示意；传统器械3-4分钟，3分钟时裁判长鸣哨示意。</w:t>
      </w:r>
    </w:p>
    <w:p w14:paraId="56EAD98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楷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四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）</w:t>
      </w:r>
      <w:r>
        <w:rPr>
          <w:rStyle w:val="9"/>
          <w:rFonts w:hint="default" w:ascii="Times New Roman" w:hAnsi="Times New Roman" w:eastAsia="楷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年龄分组</w:t>
      </w:r>
    </w:p>
    <w:p w14:paraId="5FD84DC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800" w:firstLineChars="25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1.儿童组（A组）：11岁以下（2014年1月1日以后出生者）；</w:t>
      </w:r>
    </w:p>
    <w:p w14:paraId="41B426C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800" w:firstLineChars="25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2.少年组（B组）：12—17周岁（2008年1月1日至2013年12月31日出生者）；</w:t>
      </w:r>
    </w:p>
    <w:p w14:paraId="3A33A38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800" w:firstLineChars="25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3.青年组（C组）：18—25周岁（2000年1月1日至2007年12月31日出生者）。</w:t>
      </w:r>
    </w:p>
    <w:p w14:paraId="4B3D4A1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黑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黑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 xml:space="preserve">九、录取与奖励办法  </w:t>
      </w:r>
    </w:p>
    <w:p w14:paraId="6350EB3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楷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楷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（一）个人项目：</w:t>
      </w:r>
    </w:p>
    <w:p w14:paraId="516CA30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1.各单项各年龄组别，男、女分别录取前8名，若单项年龄组别参赛人数不足8人时 (含8人) ，</w:t>
      </w:r>
      <w:r>
        <w:rPr>
          <w:rStyle w:val="9"/>
          <w:rFonts w:hint="default" w:ascii="Times New Roman" w:hAnsi="Times New Roman" w:eastAsia="仿宋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按实际参赛人数减一办法录取名次。(前三名的运动员颁发金牌、银牌和铜牌以及奖状，第四名至第八名，颁发奖状)。</w:t>
      </w:r>
    </w:p>
    <w:p w14:paraId="584F6F6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2.比赛成绩最后得分相同时，按竞赛规则相关规定执行。</w:t>
      </w:r>
    </w:p>
    <w:p w14:paraId="1DA9AE6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3.各单项各组别男、女报名人数1-2名时，不分项目、不分男、女合并编组录取，录取办法同各单项年龄组别。</w:t>
      </w:r>
    </w:p>
    <w:p w14:paraId="503D965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4.若合并后人数只有1-2名，比赛成绩达8.00分以上，录取前一名为第一名。</w:t>
      </w:r>
    </w:p>
    <w:p w14:paraId="6F73FAC1"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楷体" w:cs="Times New Roman"/>
          <w:color w:val="000000" w:themeColor="text1"/>
          <w:kern w:val="23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（二）新苗奖：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儿童组新苗奖不分性别，录取一名，颁给新苗奖杯，颁发纪念品（奖状）。</w:t>
      </w:r>
    </w:p>
    <w:p w14:paraId="196E225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录取方法：（1）以太极拳、太极剑两项成绩均达8.00分以上且双获第一名者录取；（2）若有2名及以上得同等成绩，按拳、剑两项成绩相加之和，总分高者列前；（3）总分相等以年龄小者列前；（4）若年龄相等以拳单项成绩高者列前；（5）总分仍相等时，已经连续2届获得新苗奖项者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礼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让给另一名未获得者或少获得者。</w:t>
      </w:r>
    </w:p>
    <w:p w14:paraId="4E75A57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楷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楷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Style w:val="9"/>
          <w:rFonts w:hint="default" w:ascii="Times New Roman" w:hAnsi="Times New Roman" w:eastAsia="楷体" w:cs="Times New Roman"/>
          <w:color w:val="000000" w:themeColor="text1"/>
          <w:kern w:val="23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三</w:t>
      </w:r>
      <w:r>
        <w:rPr>
          <w:rStyle w:val="9"/>
          <w:rFonts w:hint="default" w:ascii="Times New Roman" w:hAnsi="Times New Roman" w:eastAsia="楷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）集体项目：</w:t>
      </w:r>
    </w:p>
    <w:p w14:paraId="31D2367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集体项目按照实际参赛队30%、30%、40%分别录取一、二、三等奖，颁发集体、个人奖牌及证书。</w:t>
      </w:r>
    </w:p>
    <w:p w14:paraId="50ECF52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楷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楷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Style w:val="9"/>
          <w:rFonts w:hint="default" w:ascii="Times New Roman" w:hAnsi="Times New Roman" w:eastAsia="楷体" w:cs="Times New Roman"/>
          <w:color w:val="000000" w:themeColor="text1"/>
          <w:kern w:val="23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四</w:t>
      </w:r>
      <w:r>
        <w:rPr>
          <w:rStyle w:val="9"/>
          <w:rFonts w:hint="default" w:ascii="Times New Roman" w:hAnsi="Times New Roman" w:eastAsia="楷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）团体名次：</w:t>
      </w:r>
    </w:p>
    <w:p w14:paraId="7D0A2D6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1.团体赛录取前三名，颁发团体奖状和奖杯。</w:t>
      </w:r>
    </w:p>
    <w:p w14:paraId="0F2CCE3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2.计分方法：按各参赛队参加集体项目和个人单项获得名次的分值累计计算，分值高者列前。若总分相等以获第一名数量多者列前；如仍相等，则以获得第二名数量多者列前，以此类推。如获得所有名次均相等，则并列。</w:t>
      </w:r>
    </w:p>
    <w:p w14:paraId="5119E56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3.分数换算：个人各项目奖励前八名按 9、7、5、4、3、2、1累计计算；集体项目1-3等奖按9、7、5计算。</w:t>
      </w:r>
    </w:p>
    <w:p w14:paraId="60B33AF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黑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黑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 xml:space="preserve">十、报名时间与方法  </w:t>
      </w:r>
    </w:p>
    <w:p w14:paraId="777F301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楷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楷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 xml:space="preserve">（一）报名时间与方法 </w:t>
      </w:r>
    </w:p>
    <w:p w14:paraId="56431B1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1.报名时间：从本规程下发即日起至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4月10日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截止，泉州市太极拳协会审核通过后，组织网络系统报名，截止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4月10日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21：30。</w:t>
      </w:r>
    </w:p>
    <w:p w14:paraId="24FC16E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2.报名方法：由于本次采用电子评分系统，报名分纸质报名和线上报名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两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步骤。</w:t>
      </w:r>
    </w:p>
    <w:p w14:paraId="0EEDACE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第一步：纸质报名方式</w:t>
      </w:r>
    </w:p>
    <w:p w14:paraId="0FE775F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请各代表队于2025年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4月10日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前将以下报名相关材料送达泉州市太极拳协会：①报名表、报项表（请加盖所在太极拳协会或研究会、馆公章）；②身份证复印件；③各代表该运动队（员）签署的《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免责声明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》；④寄送地址：泉州市田安路老年活动中心三楼市太极拳协会；同时应将报名表发送电子邮件至邮箱：617089173@qq.com，邮件主题为“泉州市第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二十二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届</w:t>
      </w:r>
      <w:r>
        <w:rPr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‘</w:t>
      </w:r>
      <w:r>
        <w:rPr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华丰杯</w:t>
      </w:r>
      <w:r>
        <w:rPr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’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太极拳锦标赛+运动队名称”，逾期不再受理。如无法提供相关资料，一律不允许参赛。</w:t>
      </w:r>
    </w:p>
    <w:p w14:paraId="3F3D94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报名联系人：许育玉13159069290，郑谋勇18659027788</w:t>
      </w:r>
    </w:p>
    <w:p w14:paraId="47BAA0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第二步：线上系统报名方式</w:t>
      </w:r>
    </w:p>
    <w:p w14:paraId="4D09E66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纸质报名经过赛事组委会审核通过后，由承办单位组织熟悉电脑的操作人员，统一在“我爱武术”报名系统进行网络报名。报名网址：http://5u5s.com，进入官网首页后，选择本次比赛“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2025年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泉州市</w:t>
      </w:r>
      <w:r>
        <w:rPr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第二十二届</w:t>
      </w:r>
      <w:r>
        <w:rPr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‘</w:t>
      </w:r>
      <w:r>
        <w:rPr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华丰杯</w:t>
      </w:r>
      <w:r>
        <w:rPr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’</w:t>
      </w:r>
      <w:r>
        <w:rPr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太极拳锦标赛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”注册后，登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录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报名系统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进行报名。</w:t>
      </w:r>
    </w:p>
    <w:p w14:paraId="6217D7E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 xml:space="preserve">各代表队名称要求在10个字以内，对超过10个字的除名，组委会有权对参赛队名称进行删减，不许带有“世界、中国、中华、全国”等字样。 </w:t>
      </w:r>
    </w:p>
    <w:p w14:paraId="4DF3644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楷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楷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 xml:space="preserve">（二）报到时间及地点 </w:t>
      </w:r>
    </w:p>
    <w:p w14:paraId="44F6CEA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报到时间及地点另行通知，报到时参加检录。</w:t>
      </w:r>
    </w:p>
    <w:p w14:paraId="6C9F13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黑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黑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十一、仲裁委员会和裁判员</w:t>
      </w:r>
    </w:p>
    <w:p w14:paraId="2CF461B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仲裁委员会人员组成和职责范围按《仲裁委员会条例》执行。仲裁委员、裁判组人员由泉州市太极拳协会推荐，泉州市体育局选派。</w:t>
      </w:r>
    </w:p>
    <w:p w14:paraId="11EFDFD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黑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黑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十二、赛事安全要求</w:t>
      </w:r>
    </w:p>
    <w:p w14:paraId="762FE64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根据国家和省、市相关文件精神，由承办单位制定赛事安全预案，落实各项措施。</w:t>
      </w:r>
    </w:p>
    <w:p w14:paraId="5C51E7C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黑体" w:cs="Times New Roman"/>
          <w:color w:val="000000" w:themeColor="text1"/>
          <w:kern w:val="23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黑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十三、其他</w:t>
      </w:r>
      <w:r>
        <w:rPr>
          <w:rStyle w:val="9"/>
          <w:rFonts w:hint="default" w:ascii="Times New Roman" w:hAnsi="Times New Roman" w:eastAsia="黑体" w:cs="Times New Roman"/>
          <w:color w:val="000000" w:themeColor="text1"/>
          <w:kern w:val="23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事项</w:t>
      </w:r>
    </w:p>
    <w:p w14:paraId="5F78ACE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（一）组委会会议召开时间及地点另行通知。</w:t>
      </w:r>
    </w:p>
    <w:p w14:paraId="5D266B7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（二）运动员须自行办理赛会期间的《人身意外伤害保险》和健康证明，并签署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免责声明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。参赛期间若出现安全意外，责任由个人自负，费用自理（不得以此向组委会索赔）。</w:t>
      </w:r>
    </w:p>
    <w:p w14:paraId="203ED2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（三）各代表队交通费、食宿费自理。</w:t>
      </w:r>
    </w:p>
    <w:p w14:paraId="0CB5BD7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（四）运动员必须穿着太极服装、武术鞋参加比赛，服装和器械自备。太极剑不得使用伸缩剑、开刃剑。</w:t>
      </w:r>
    </w:p>
    <w:p w14:paraId="470091B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（五）运动员须在赛前30分钟参加检录，3次检录未到者，按弃权处理。</w:t>
      </w:r>
    </w:p>
    <w:p w14:paraId="743A129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（六）比赛无故弃权者，取消本人全部比赛成绩。</w:t>
      </w:r>
    </w:p>
    <w:p w14:paraId="0488211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黑体" w:cs="Times New Roman"/>
          <w:b w:val="0"/>
          <w:bCs w:val="0"/>
          <w:snapToGrid/>
          <w:kern w:val="2"/>
          <w:sz w:val="32"/>
          <w:szCs w:val="32"/>
          <w:highlight w:val="none"/>
          <w:lang w:val="en-US" w:eastAsia="zh-CN"/>
        </w:rPr>
      </w:pPr>
      <w:r>
        <w:rPr>
          <w:rStyle w:val="9"/>
          <w:rFonts w:hint="default" w:ascii="Times New Roman" w:hAnsi="Times New Roman" w:eastAsia="黑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十四、</w:t>
      </w:r>
      <w:r>
        <w:rPr>
          <w:rFonts w:hint="default" w:ascii="Times New Roman" w:hAnsi="Times New Roman" w:eastAsia="黑体" w:cs="Times New Roman"/>
          <w:b w:val="0"/>
          <w:bCs w:val="0"/>
          <w:snapToGrid/>
          <w:kern w:val="2"/>
          <w:sz w:val="32"/>
          <w:szCs w:val="32"/>
          <w:highlight w:val="none"/>
          <w:lang w:val="en-US" w:eastAsia="zh-CN"/>
        </w:rPr>
        <w:t>本规程解释权属主办单位。</w:t>
      </w:r>
    </w:p>
    <w:p w14:paraId="1029B6C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Style w:val="9"/>
          <w:rFonts w:hint="default" w:ascii="Times New Roman" w:hAnsi="Times New Roman" w:eastAsia="黑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黑体" w:cs="Times New Roman"/>
          <w:b w:val="0"/>
          <w:bCs w:val="0"/>
          <w:snapToGrid/>
          <w:kern w:val="2"/>
          <w:sz w:val="32"/>
          <w:szCs w:val="32"/>
          <w:highlight w:val="none"/>
          <w:lang w:val="en-US" w:eastAsia="zh-CN"/>
        </w:rPr>
        <w:t>十五、</w:t>
      </w:r>
      <w:r>
        <w:rPr>
          <w:rStyle w:val="9"/>
          <w:rFonts w:hint="default" w:ascii="Times New Roman" w:hAnsi="Times New Roman" w:eastAsia="黑体" w:cs="Times New Roman"/>
          <w:color w:val="000000" w:themeColor="text1"/>
          <w:kern w:val="23"/>
          <w:sz w:val="32"/>
          <w:szCs w:val="32"/>
          <w14:textFill>
            <w14:solidFill>
              <w14:schemeClr w14:val="tx1"/>
            </w14:solidFill>
          </w14:textFill>
        </w:rPr>
        <w:t>未尽事宜，另行通知。</w:t>
      </w:r>
    </w:p>
    <w:p w14:paraId="619D7E7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Style w:val="9"/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49025C2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560" w:firstLineChars="200"/>
        <w:textAlignment w:val="auto"/>
        <w:rPr>
          <w:rStyle w:val="9"/>
          <w:rFonts w:hint="default" w:ascii="Times New Roman" w:hAnsi="Times New Roman" w:eastAsia="仿宋_GB2312" w:cs="Times New Roman"/>
          <w:bCs/>
          <w:color w:val="000000" w:themeColor="text1"/>
          <w:spacing w:val="-2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bCs/>
          <w:color w:val="000000" w:themeColor="text1"/>
          <w:spacing w:val="-2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附件：1.2025年</w:t>
      </w:r>
      <w:r>
        <w:rPr>
          <w:rStyle w:val="9"/>
          <w:rFonts w:hint="default" w:ascii="Times New Roman" w:hAnsi="Times New Roman" w:eastAsia="仿宋_GB2312" w:cs="Times New Roman"/>
          <w:color w:val="000000" w:themeColor="text1"/>
          <w:spacing w:val="-20"/>
          <w:kern w:val="23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泉州市第二十二届“华丰杯”太极拳锦标赛报项表</w:t>
      </w:r>
    </w:p>
    <w:p w14:paraId="6C7CD8A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1400" w:firstLineChars="500"/>
        <w:textAlignment w:val="auto"/>
        <w:rPr>
          <w:rStyle w:val="9"/>
          <w:rFonts w:hint="default" w:ascii="Times New Roman" w:hAnsi="Times New Roman" w:eastAsia="仿宋_GB2312" w:cs="Times New Roman"/>
          <w:bCs/>
          <w:color w:val="000000" w:themeColor="text1"/>
          <w:spacing w:val="-2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bCs/>
          <w:color w:val="000000" w:themeColor="text1"/>
          <w:spacing w:val="-2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2.2025年泉州市第二十二届“华丰杯”太极拳锦标赛报名表</w:t>
      </w:r>
    </w:p>
    <w:p w14:paraId="08DCA34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1400" w:firstLineChars="500"/>
        <w:textAlignment w:val="auto"/>
        <w:rPr>
          <w:rStyle w:val="9"/>
          <w:rFonts w:hint="default" w:ascii="Times New Roman" w:hAnsi="Times New Roman" w:eastAsia="仿宋_GB2312" w:cs="Times New Roman"/>
          <w:bCs/>
          <w:color w:val="000000" w:themeColor="text1"/>
          <w:spacing w:val="-2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bCs/>
          <w:color w:val="000000" w:themeColor="text1"/>
          <w:spacing w:val="-2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3.免责声明</w:t>
      </w:r>
    </w:p>
    <w:p w14:paraId="40B4F8F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1400" w:firstLineChars="500"/>
        <w:textAlignment w:val="auto"/>
        <w:rPr>
          <w:rStyle w:val="9"/>
          <w:rFonts w:hint="default" w:ascii="Times New Roman" w:hAnsi="Times New Roman" w:eastAsia="仿宋_GB2312" w:cs="Times New Roman"/>
          <w:bCs/>
          <w:color w:val="000000" w:themeColor="text1"/>
          <w:spacing w:val="-2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仿宋_GB2312" w:cs="Times New Roman"/>
          <w:bCs/>
          <w:color w:val="000000" w:themeColor="text1"/>
          <w:spacing w:val="-2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4.自愿参赛责任保证书</w:t>
      </w:r>
    </w:p>
    <w:p w14:paraId="458A81B3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exact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4D9858C8">
      <w:pPr>
        <w:keepNext w:val="0"/>
        <w:keepLines w:val="0"/>
        <w:pageBreakBefore w:val="0"/>
        <w:widowControl w:val="0"/>
        <w:tabs>
          <w:tab w:val="center" w:pos="4153"/>
          <w:tab w:val="right" w:pos="8306"/>
        </w:tabs>
        <w:kinsoku/>
        <w:wordWrap/>
        <w:overflowPunct/>
        <w:topLinePunct w:val="0"/>
        <w:bidi w:val="0"/>
        <w:spacing w:line="560" w:lineRule="exact"/>
        <w:textAlignment w:val="auto"/>
        <w:rPr>
          <w:rFonts w:hint="default" w:ascii="Times New Roman" w:hAnsi="Times New Roman" w:eastAsia="黑体" w:cs="Times New Roman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1A796DFB">
      <w:pPr>
        <w:keepNext w:val="0"/>
        <w:keepLines w:val="0"/>
        <w:pageBreakBefore w:val="0"/>
        <w:widowControl w:val="0"/>
        <w:tabs>
          <w:tab w:val="center" w:pos="4153"/>
          <w:tab w:val="right" w:pos="8306"/>
        </w:tabs>
        <w:kinsoku/>
        <w:wordWrap/>
        <w:overflowPunct/>
        <w:topLinePunct w:val="0"/>
        <w:bidi w:val="0"/>
        <w:spacing w:line="560" w:lineRule="exact"/>
        <w:textAlignment w:val="auto"/>
        <w:rPr>
          <w:rFonts w:hint="default" w:ascii="Times New Roman" w:hAnsi="Times New Roman" w:eastAsia="黑体" w:cs="Times New Roman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319AF859">
      <w:pPr>
        <w:keepNext w:val="0"/>
        <w:keepLines w:val="0"/>
        <w:pageBreakBefore w:val="0"/>
        <w:widowControl w:val="0"/>
        <w:tabs>
          <w:tab w:val="center" w:pos="4153"/>
          <w:tab w:val="right" w:pos="8306"/>
        </w:tabs>
        <w:kinsoku/>
        <w:wordWrap/>
        <w:overflowPunct/>
        <w:topLinePunct w:val="0"/>
        <w:bidi w:val="0"/>
        <w:spacing w:line="560" w:lineRule="exact"/>
        <w:textAlignment w:val="auto"/>
        <w:rPr>
          <w:rFonts w:hint="default" w:ascii="Times New Roman" w:hAnsi="Times New Roman" w:eastAsia="黑体" w:cs="Times New Roman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271CF8C5">
      <w:pPr>
        <w:keepNext w:val="0"/>
        <w:keepLines w:val="0"/>
        <w:pageBreakBefore w:val="0"/>
        <w:widowControl w:val="0"/>
        <w:tabs>
          <w:tab w:val="center" w:pos="4153"/>
          <w:tab w:val="right" w:pos="8306"/>
        </w:tabs>
        <w:kinsoku/>
        <w:wordWrap/>
        <w:overflowPunct/>
        <w:topLinePunct w:val="0"/>
        <w:bidi w:val="0"/>
        <w:spacing w:line="560" w:lineRule="exact"/>
        <w:textAlignment w:val="auto"/>
        <w:rPr>
          <w:rFonts w:hint="default" w:ascii="Times New Roman" w:hAnsi="Times New Roman" w:eastAsia="黑体" w:cs="Times New Roman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6879A679">
      <w:pPr>
        <w:keepNext w:val="0"/>
        <w:keepLines w:val="0"/>
        <w:pageBreakBefore w:val="0"/>
        <w:widowControl w:val="0"/>
        <w:tabs>
          <w:tab w:val="center" w:pos="4153"/>
          <w:tab w:val="right" w:pos="8306"/>
        </w:tabs>
        <w:kinsoku/>
        <w:wordWrap/>
        <w:overflowPunct/>
        <w:topLinePunct w:val="0"/>
        <w:bidi w:val="0"/>
        <w:spacing w:line="560" w:lineRule="exact"/>
        <w:textAlignment w:val="auto"/>
        <w:rPr>
          <w:rFonts w:hint="default" w:ascii="Times New Roman" w:hAnsi="Times New Roman" w:eastAsia="黑体" w:cs="Times New Roman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15E5AA9F">
      <w:pPr>
        <w:pStyle w:val="2"/>
        <w:rPr>
          <w:rFonts w:hint="default" w:ascii="Times New Roman" w:hAnsi="Times New Roman" w:eastAsia="黑体" w:cs="Times New Roman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754EC4A1">
      <w:pPr>
        <w:rPr>
          <w:rFonts w:hint="default" w:ascii="Times New Roman" w:hAnsi="Times New Roman" w:cs="Times New Roman"/>
        </w:rPr>
      </w:pPr>
    </w:p>
    <w:p w14:paraId="3C03C67D">
      <w:pPr>
        <w:keepNext w:val="0"/>
        <w:keepLines w:val="0"/>
        <w:pageBreakBefore w:val="0"/>
        <w:widowControl w:val="0"/>
        <w:tabs>
          <w:tab w:val="center" w:pos="4153"/>
          <w:tab w:val="right" w:pos="8306"/>
        </w:tabs>
        <w:kinsoku/>
        <w:wordWrap/>
        <w:overflowPunct/>
        <w:topLinePunct w:val="0"/>
        <w:bidi w:val="0"/>
        <w:spacing w:line="560" w:lineRule="exact"/>
        <w:textAlignment w:val="auto"/>
        <w:rPr>
          <w:rFonts w:hint="default" w:ascii="Times New Roman" w:hAnsi="Times New Roman" w:eastAsia="黑体" w:cs="Times New Roman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黑体" w:cs="Times New Roman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附件1</w:t>
      </w:r>
    </w:p>
    <w:p w14:paraId="2DBF39A8">
      <w:pPr>
        <w:keepNext w:val="0"/>
        <w:keepLines w:val="0"/>
        <w:pageBreakBefore w:val="0"/>
        <w:widowControl w:val="0"/>
        <w:tabs>
          <w:tab w:val="center" w:pos="4153"/>
          <w:tab w:val="right" w:pos="830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26AA7E9F">
      <w:pPr>
        <w:keepNext w:val="0"/>
        <w:keepLines w:val="0"/>
        <w:pageBreakBefore w:val="0"/>
        <w:widowControl w:val="0"/>
        <w:tabs>
          <w:tab w:val="center" w:pos="4153"/>
          <w:tab w:val="right" w:pos="830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Style w:val="9"/>
          <w:rFonts w:hint="default" w:ascii="Times New Roman" w:hAnsi="Times New Roman" w:eastAsia="方正小标宋简体" w:cs="Times New Roman"/>
          <w:b w:val="0"/>
          <w:bCs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方正小标宋简体" w:cs="Times New Roman"/>
          <w:b w:val="0"/>
          <w:bCs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2025年</w:t>
      </w:r>
      <w:r>
        <w:rPr>
          <w:rStyle w:val="9"/>
          <w:rFonts w:hint="default" w:ascii="Times New Roman" w:hAnsi="Times New Roman" w:eastAsia="方正小标宋简体" w:cs="Times New Roman"/>
          <w:b w:val="0"/>
          <w:bCs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泉州市第</w:t>
      </w:r>
      <w:r>
        <w:rPr>
          <w:rStyle w:val="9"/>
          <w:rFonts w:hint="default" w:ascii="Times New Roman" w:hAnsi="Times New Roman" w:eastAsia="方正小标宋简体" w:cs="Times New Roman"/>
          <w:b w:val="0"/>
          <w:bCs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二十二届“华丰杯”</w:t>
      </w:r>
      <w:r>
        <w:rPr>
          <w:rStyle w:val="9"/>
          <w:rFonts w:hint="default" w:ascii="Times New Roman" w:hAnsi="Times New Roman" w:eastAsia="方正小标宋简体" w:cs="Times New Roman"/>
          <w:b w:val="0"/>
          <w:bCs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太极拳</w:t>
      </w:r>
    </w:p>
    <w:p w14:paraId="7BE01F05">
      <w:pPr>
        <w:keepNext w:val="0"/>
        <w:keepLines w:val="0"/>
        <w:pageBreakBefore w:val="0"/>
        <w:widowControl w:val="0"/>
        <w:tabs>
          <w:tab w:val="center" w:pos="4153"/>
          <w:tab w:val="right" w:pos="830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Style w:val="9"/>
          <w:rFonts w:hint="default" w:ascii="Times New Roman" w:hAnsi="Times New Roman" w:eastAsia="方正小标宋简体" w:cs="Times New Roman"/>
          <w:b w:val="0"/>
          <w:bCs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锦标赛</w:t>
      </w:r>
      <w:r>
        <w:rPr>
          <w:rFonts w:hint="default" w:ascii="Times New Roman" w:hAnsi="Times New Roman" w:eastAsia="方正小标宋简体" w:cs="Times New Roman"/>
          <w:b w:val="0"/>
          <w:bCs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报项表</w:t>
      </w:r>
    </w:p>
    <w:p w14:paraId="442222BB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exact"/>
        <w:textAlignment w:val="auto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tbl>
      <w:tblPr>
        <w:tblStyle w:val="7"/>
        <w:tblW w:w="9360" w:type="dxa"/>
        <w:tblInd w:w="-25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20"/>
        <w:gridCol w:w="1080"/>
        <w:gridCol w:w="446"/>
        <w:gridCol w:w="994"/>
        <w:gridCol w:w="707"/>
        <w:gridCol w:w="733"/>
        <w:gridCol w:w="968"/>
        <w:gridCol w:w="472"/>
        <w:gridCol w:w="1440"/>
      </w:tblGrid>
      <w:tr w14:paraId="11E7B0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5" w:hRule="atLeast"/>
        </w:trPr>
        <w:tc>
          <w:tcPr>
            <w:tcW w:w="2520" w:type="dxa"/>
            <w:noWrap w:val="0"/>
            <w:vAlign w:val="center"/>
          </w:tcPr>
          <w:p w14:paraId="6BB510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代表队名称</w:t>
            </w:r>
          </w:p>
          <w:p w14:paraId="16C8D4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（不超过10个字）</w:t>
            </w:r>
          </w:p>
        </w:tc>
        <w:tc>
          <w:tcPr>
            <w:tcW w:w="6840" w:type="dxa"/>
            <w:gridSpan w:val="8"/>
            <w:noWrap w:val="0"/>
            <w:vAlign w:val="top"/>
          </w:tcPr>
          <w:p w14:paraId="6866BC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E8FC7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520" w:type="dxa"/>
            <w:noWrap w:val="0"/>
            <w:vAlign w:val="center"/>
          </w:tcPr>
          <w:p w14:paraId="0127C9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领  队</w:t>
            </w:r>
          </w:p>
        </w:tc>
        <w:tc>
          <w:tcPr>
            <w:tcW w:w="1080" w:type="dxa"/>
            <w:noWrap w:val="0"/>
            <w:vAlign w:val="top"/>
          </w:tcPr>
          <w:p w14:paraId="2763BF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0" w:type="dxa"/>
            <w:gridSpan w:val="2"/>
            <w:noWrap w:val="0"/>
            <w:vAlign w:val="top"/>
          </w:tcPr>
          <w:p w14:paraId="714F91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教  练</w:t>
            </w:r>
          </w:p>
        </w:tc>
        <w:tc>
          <w:tcPr>
            <w:tcW w:w="1440" w:type="dxa"/>
            <w:gridSpan w:val="2"/>
            <w:noWrap w:val="0"/>
            <w:vAlign w:val="top"/>
          </w:tcPr>
          <w:p w14:paraId="7C4EBF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0" w:type="dxa"/>
            <w:gridSpan w:val="2"/>
            <w:noWrap w:val="0"/>
            <w:vAlign w:val="top"/>
          </w:tcPr>
          <w:p w14:paraId="35D801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队医</w:t>
            </w:r>
          </w:p>
        </w:tc>
        <w:tc>
          <w:tcPr>
            <w:tcW w:w="1440" w:type="dxa"/>
            <w:noWrap w:val="0"/>
            <w:vAlign w:val="top"/>
          </w:tcPr>
          <w:p w14:paraId="7208A1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93FF9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8" w:hRule="atLeast"/>
        </w:trPr>
        <w:tc>
          <w:tcPr>
            <w:tcW w:w="2520" w:type="dxa"/>
            <w:vMerge w:val="restart"/>
            <w:noWrap w:val="0"/>
            <w:vAlign w:val="center"/>
          </w:tcPr>
          <w:p w14:paraId="7DECA8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参赛运动员</w:t>
            </w:r>
          </w:p>
        </w:tc>
        <w:tc>
          <w:tcPr>
            <w:tcW w:w="2520" w:type="dxa"/>
            <w:gridSpan w:val="3"/>
            <w:noWrap w:val="0"/>
            <w:vAlign w:val="top"/>
          </w:tcPr>
          <w:p w14:paraId="3BDCF2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男（人数）</w:t>
            </w:r>
          </w:p>
        </w:tc>
        <w:tc>
          <w:tcPr>
            <w:tcW w:w="2880" w:type="dxa"/>
            <w:gridSpan w:val="4"/>
            <w:noWrap w:val="0"/>
            <w:vAlign w:val="top"/>
          </w:tcPr>
          <w:p w14:paraId="5A42D0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女（人数）</w:t>
            </w:r>
          </w:p>
        </w:tc>
        <w:tc>
          <w:tcPr>
            <w:tcW w:w="1440" w:type="dxa"/>
            <w:noWrap w:val="0"/>
            <w:vAlign w:val="top"/>
          </w:tcPr>
          <w:p w14:paraId="5E5CA2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合计</w:t>
            </w:r>
          </w:p>
        </w:tc>
      </w:tr>
      <w:tr w14:paraId="3A4799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8" w:hRule="atLeast"/>
        </w:trPr>
        <w:tc>
          <w:tcPr>
            <w:tcW w:w="2520" w:type="dxa"/>
            <w:vMerge w:val="continue"/>
            <w:noWrap w:val="0"/>
            <w:vAlign w:val="top"/>
          </w:tcPr>
          <w:p w14:paraId="2CA359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520" w:type="dxa"/>
            <w:gridSpan w:val="3"/>
            <w:noWrap w:val="0"/>
            <w:vAlign w:val="top"/>
          </w:tcPr>
          <w:p w14:paraId="3DF98B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80" w:type="dxa"/>
            <w:gridSpan w:val="4"/>
            <w:noWrap w:val="0"/>
            <w:vAlign w:val="top"/>
          </w:tcPr>
          <w:p w14:paraId="3A0207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0" w:type="dxa"/>
            <w:noWrap w:val="0"/>
            <w:vAlign w:val="top"/>
          </w:tcPr>
          <w:p w14:paraId="2A2C6B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8EBC5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3" w:hRule="atLeast"/>
        </w:trPr>
        <w:tc>
          <w:tcPr>
            <w:tcW w:w="2520" w:type="dxa"/>
            <w:vMerge w:val="restart"/>
            <w:noWrap w:val="0"/>
            <w:vAlign w:val="center"/>
          </w:tcPr>
          <w:p w14:paraId="2CD11F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随队人员</w:t>
            </w:r>
          </w:p>
        </w:tc>
        <w:tc>
          <w:tcPr>
            <w:tcW w:w="2520" w:type="dxa"/>
            <w:gridSpan w:val="3"/>
            <w:noWrap w:val="0"/>
            <w:vAlign w:val="top"/>
          </w:tcPr>
          <w:p w14:paraId="7BAA9F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男（人数）</w:t>
            </w:r>
          </w:p>
        </w:tc>
        <w:tc>
          <w:tcPr>
            <w:tcW w:w="2880" w:type="dxa"/>
            <w:gridSpan w:val="4"/>
            <w:noWrap w:val="0"/>
            <w:vAlign w:val="top"/>
          </w:tcPr>
          <w:p w14:paraId="70A742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女（人数）</w:t>
            </w:r>
          </w:p>
        </w:tc>
        <w:tc>
          <w:tcPr>
            <w:tcW w:w="1440" w:type="dxa"/>
            <w:noWrap w:val="0"/>
            <w:vAlign w:val="top"/>
          </w:tcPr>
          <w:p w14:paraId="593992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合计</w:t>
            </w:r>
          </w:p>
        </w:tc>
      </w:tr>
      <w:tr w14:paraId="728258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2520" w:type="dxa"/>
            <w:vMerge w:val="continue"/>
            <w:noWrap w:val="0"/>
            <w:vAlign w:val="top"/>
          </w:tcPr>
          <w:p w14:paraId="5FCB6B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520" w:type="dxa"/>
            <w:gridSpan w:val="3"/>
            <w:noWrap w:val="0"/>
            <w:vAlign w:val="top"/>
          </w:tcPr>
          <w:p w14:paraId="1383EC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80" w:type="dxa"/>
            <w:gridSpan w:val="4"/>
            <w:noWrap w:val="0"/>
            <w:vAlign w:val="top"/>
          </w:tcPr>
          <w:p w14:paraId="3AC4B6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0" w:type="dxa"/>
            <w:noWrap w:val="0"/>
            <w:vAlign w:val="top"/>
          </w:tcPr>
          <w:p w14:paraId="188DA1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789C5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atLeast"/>
        </w:trPr>
        <w:tc>
          <w:tcPr>
            <w:tcW w:w="2520" w:type="dxa"/>
            <w:noWrap w:val="0"/>
            <w:vAlign w:val="top"/>
          </w:tcPr>
          <w:p w14:paraId="6E20EB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总人数</w:t>
            </w:r>
          </w:p>
        </w:tc>
        <w:tc>
          <w:tcPr>
            <w:tcW w:w="6840" w:type="dxa"/>
            <w:gridSpan w:val="8"/>
            <w:noWrap w:val="0"/>
            <w:vAlign w:val="top"/>
          </w:tcPr>
          <w:p w14:paraId="279AB5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47D9F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520" w:type="dxa"/>
            <w:vMerge w:val="restart"/>
            <w:noWrap w:val="0"/>
            <w:vAlign w:val="center"/>
          </w:tcPr>
          <w:p w14:paraId="68F5F0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总报项</w:t>
            </w:r>
          </w:p>
        </w:tc>
        <w:tc>
          <w:tcPr>
            <w:tcW w:w="1526" w:type="dxa"/>
            <w:gridSpan w:val="2"/>
            <w:noWrap w:val="0"/>
            <w:vAlign w:val="top"/>
          </w:tcPr>
          <w:p w14:paraId="4D2E54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拳术</w:t>
            </w:r>
          </w:p>
        </w:tc>
        <w:tc>
          <w:tcPr>
            <w:tcW w:w="1701" w:type="dxa"/>
            <w:gridSpan w:val="2"/>
            <w:noWrap w:val="0"/>
            <w:vAlign w:val="top"/>
          </w:tcPr>
          <w:p w14:paraId="0B235A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器械</w:t>
            </w:r>
          </w:p>
        </w:tc>
        <w:tc>
          <w:tcPr>
            <w:tcW w:w="1701" w:type="dxa"/>
            <w:gridSpan w:val="2"/>
            <w:noWrap w:val="0"/>
            <w:vAlign w:val="top"/>
          </w:tcPr>
          <w:p w14:paraId="1E429F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集体项目</w:t>
            </w:r>
          </w:p>
        </w:tc>
        <w:tc>
          <w:tcPr>
            <w:tcW w:w="1912" w:type="dxa"/>
            <w:gridSpan w:val="2"/>
            <w:noWrap w:val="0"/>
            <w:vAlign w:val="top"/>
          </w:tcPr>
          <w:p w14:paraId="098B30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E57EF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520" w:type="dxa"/>
            <w:vMerge w:val="continue"/>
            <w:noWrap w:val="0"/>
            <w:vAlign w:val="top"/>
          </w:tcPr>
          <w:p w14:paraId="3E6E1E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26" w:type="dxa"/>
            <w:gridSpan w:val="2"/>
            <w:noWrap w:val="0"/>
            <w:vAlign w:val="top"/>
          </w:tcPr>
          <w:p w14:paraId="476BD7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   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项</w:t>
            </w:r>
          </w:p>
        </w:tc>
        <w:tc>
          <w:tcPr>
            <w:tcW w:w="1701" w:type="dxa"/>
            <w:gridSpan w:val="2"/>
            <w:noWrap w:val="0"/>
            <w:vAlign w:val="top"/>
          </w:tcPr>
          <w:p w14:paraId="79B990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   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项</w:t>
            </w:r>
          </w:p>
        </w:tc>
        <w:tc>
          <w:tcPr>
            <w:tcW w:w="1701" w:type="dxa"/>
            <w:gridSpan w:val="2"/>
            <w:noWrap w:val="0"/>
            <w:vAlign w:val="top"/>
          </w:tcPr>
          <w:p w14:paraId="21A5B2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12" w:type="dxa"/>
            <w:gridSpan w:val="2"/>
            <w:noWrap w:val="0"/>
            <w:vAlign w:val="top"/>
          </w:tcPr>
          <w:p w14:paraId="07F1DF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A202E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8" w:hRule="atLeast"/>
        </w:trPr>
        <w:tc>
          <w:tcPr>
            <w:tcW w:w="2520" w:type="dxa"/>
            <w:noWrap w:val="0"/>
            <w:vAlign w:val="top"/>
          </w:tcPr>
          <w:p w14:paraId="77B398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联系方式</w:t>
            </w:r>
          </w:p>
        </w:tc>
        <w:tc>
          <w:tcPr>
            <w:tcW w:w="6840" w:type="dxa"/>
            <w:gridSpan w:val="8"/>
            <w:noWrap w:val="0"/>
            <w:vAlign w:val="top"/>
          </w:tcPr>
          <w:p w14:paraId="1809E9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联系人：               联系电话：</w:t>
            </w:r>
          </w:p>
        </w:tc>
      </w:tr>
      <w:tr w14:paraId="77B9C1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2" w:hRule="atLeast"/>
        </w:trPr>
        <w:tc>
          <w:tcPr>
            <w:tcW w:w="2520" w:type="dxa"/>
            <w:noWrap w:val="0"/>
            <w:vAlign w:val="top"/>
          </w:tcPr>
          <w:p w14:paraId="469226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电子信箱</w:t>
            </w:r>
          </w:p>
        </w:tc>
        <w:tc>
          <w:tcPr>
            <w:tcW w:w="6840" w:type="dxa"/>
            <w:gridSpan w:val="8"/>
            <w:noWrap w:val="0"/>
            <w:vAlign w:val="top"/>
          </w:tcPr>
          <w:p w14:paraId="6BDEED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F5CE9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87" w:hRule="atLeast"/>
        </w:trPr>
        <w:tc>
          <w:tcPr>
            <w:tcW w:w="9360" w:type="dxa"/>
            <w:gridSpan w:val="9"/>
            <w:noWrap w:val="0"/>
            <w:vAlign w:val="top"/>
          </w:tcPr>
          <w:p w14:paraId="7A664C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ind w:firstLine="42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负责人签字：                          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   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盖 章</w:t>
            </w:r>
          </w:p>
          <w:p w14:paraId="4869CD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ind w:firstLine="6720" w:firstLineChars="240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年   月   日</w:t>
            </w:r>
          </w:p>
        </w:tc>
      </w:tr>
    </w:tbl>
    <w:p w14:paraId="3111BAF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80" w:lineRule="exact"/>
        <w:ind w:left="840" w:hanging="840" w:hangingChars="300"/>
        <w:textAlignment w:val="auto"/>
        <w:rPr>
          <w:rFonts w:hint="default" w:ascii="Times New Roman" w:hAnsi="Times New Roman" w:eastAsia="仿宋_GB2312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注：1</w:t>
      </w:r>
      <w:r>
        <w:rPr>
          <w:rFonts w:hint="default" w:ascii="Times New Roman" w:hAnsi="Times New Roman" w:eastAsia="仿宋_GB2312" w:cs="Times New Roman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default" w:ascii="Times New Roman" w:hAnsi="Times New Roman" w:eastAsia="仿宋_GB2312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请于</w:t>
      </w:r>
      <w:r>
        <w:rPr>
          <w:rFonts w:hint="default" w:ascii="Times New Roman" w:hAnsi="Times New Roman" w:eastAsia="仿宋_GB2312" w:cs="Times New Roman"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2025</w:t>
      </w:r>
      <w:r>
        <w:rPr>
          <w:rFonts w:hint="default" w:ascii="Times New Roman" w:hAnsi="Times New Roman" w:eastAsia="仿宋_GB2312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年</w:t>
      </w:r>
      <w:r>
        <w:rPr>
          <w:rFonts w:hint="default" w:ascii="Times New Roman" w:hAnsi="Times New Roman" w:eastAsia="仿宋_GB2312" w:cs="Times New Roman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4月10日</w:t>
      </w:r>
      <w:r>
        <w:rPr>
          <w:rFonts w:hint="default" w:ascii="Times New Roman" w:hAnsi="Times New Roman" w:eastAsia="仿宋_GB2312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前报送组委会报名部，电子邮箱：</w:t>
      </w:r>
      <w:r>
        <w:rPr>
          <w:rFonts w:hint="default" w:ascii="Times New Roman" w:hAnsi="Times New Roman" w:eastAsia="仿宋_GB2312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fldChar w:fldCharType="begin"/>
      </w:r>
      <w:r>
        <w:rPr>
          <w:rFonts w:hint="default" w:ascii="Times New Roman" w:hAnsi="Times New Roman" w:eastAsia="仿宋_GB2312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instrText xml:space="preserve"> HYPERLINK "mailto:同时应将报名表发送电子邮件至编排邮箱:502498159@qq.com" </w:instrText>
      </w:r>
      <w:r>
        <w:rPr>
          <w:rFonts w:hint="default" w:ascii="Times New Roman" w:hAnsi="Times New Roman" w:eastAsia="仿宋_GB2312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fldChar w:fldCharType="separate"/>
      </w:r>
      <w:r>
        <w:rPr>
          <w:rFonts w:hint="default" w:ascii="Times New Roman" w:hAnsi="Times New Roman" w:eastAsia="仿宋_GB2312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同时应将报名表发送电子邮件至邮箱:617089173@qq.com</w:t>
      </w:r>
      <w:r>
        <w:rPr>
          <w:rFonts w:hint="default" w:ascii="Times New Roman" w:hAnsi="Times New Roman" w:eastAsia="仿宋_GB2312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fldChar w:fldCharType="end"/>
      </w:r>
      <w:r>
        <w:rPr>
          <w:rFonts w:hint="default" w:ascii="Times New Roman" w:hAnsi="Times New Roman" w:eastAsia="仿宋_GB2312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，邮件主题为“</w:t>
      </w:r>
      <w:r>
        <w:rPr>
          <w:rFonts w:hint="default" w:ascii="Times New Roman" w:hAnsi="Times New Roman" w:eastAsia="仿宋_GB2312" w:cs="Times New Roman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2025年</w:t>
      </w:r>
      <w:r>
        <w:rPr>
          <w:rFonts w:hint="default" w:ascii="Times New Roman" w:hAnsi="Times New Roman" w:eastAsia="仿宋_GB2312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泉州市第</w:t>
      </w:r>
      <w:r>
        <w:rPr>
          <w:rFonts w:hint="default" w:ascii="Times New Roman" w:hAnsi="Times New Roman" w:eastAsia="仿宋_GB2312" w:cs="Times New Roman"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二十二届“华丰杯”</w:t>
      </w:r>
      <w:r>
        <w:rPr>
          <w:rFonts w:hint="default" w:ascii="Times New Roman" w:hAnsi="Times New Roman" w:eastAsia="仿宋_GB2312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太极拳比赛+运动队名称”；</w:t>
      </w:r>
    </w:p>
    <w:p w14:paraId="0D930B9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80" w:lineRule="exact"/>
        <w:ind w:firstLine="560" w:firstLineChars="200"/>
        <w:textAlignment w:val="auto"/>
        <w:rPr>
          <w:rFonts w:hint="default" w:ascii="Times New Roman" w:hAnsi="Times New Roman" w:eastAsia="仿宋_GB2312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sectPr>
          <w:headerReference r:id="rId3" w:type="default"/>
          <w:footerReference r:id="rId4" w:type="default"/>
          <w:pgSz w:w="11906" w:h="16838"/>
          <w:pgMar w:top="2098" w:right="1474" w:bottom="1985" w:left="1588" w:header="851" w:footer="992" w:gutter="0"/>
          <w:pgNumType w:fmt="decimal"/>
          <w:cols w:space="720" w:num="1"/>
          <w:docGrid w:type="lines" w:linePitch="312" w:charSpace="0"/>
        </w:sectPr>
      </w:pPr>
      <w:r>
        <w:rPr>
          <w:rFonts w:hint="default" w:ascii="Times New Roman" w:hAnsi="Times New Roman" w:eastAsia="仿宋_GB2312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2</w:t>
      </w:r>
      <w:r>
        <w:rPr>
          <w:rFonts w:hint="default" w:ascii="Times New Roman" w:hAnsi="Times New Roman" w:eastAsia="仿宋_GB2312" w:cs="Times New Roman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default" w:ascii="Times New Roman" w:hAnsi="Times New Roman" w:eastAsia="仿宋_GB2312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注意组委会审核通过后，按照要求进行（APP）线上报名。</w:t>
      </w:r>
    </w:p>
    <w:p w14:paraId="274BC3CA"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exact"/>
        <w:ind w:left="0" w:leftChars="0" w:firstLine="0" w:firstLineChars="0"/>
        <w:textAlignment w:val="auto"/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附件2</w:t>
      </w:r>
    </w:p>
    <w:p w14:paraId="7FD47055">
      <w:pPr>
        <w:widowControl/>
        <w:jc w:val="center"/>
        <w:textAlignment w:val="baseline"/>
        <w:rPr>
          <w:rFonts w:hint="default"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小标宋简体" w:cs="Times New Roman"/>
          <w:b w:val="0"/>
          <w:bCs w:val="0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Times New Roman" w:hAnsi="Times New Roman" w:eastAsia="方正小标宋简体" w:cs="Times New Roman"/>
          <w:b w:val="0"/>
          <w:bCs w:val="0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2025年</w:t>
      </w:r>
      <w:r>
        <w:rPr>
          <w:rFonts w:hint="default" w:ascii="Times New Roman" w:hAnsi="Times New Roman" w:eastAsia="方正小标宋简体" w:cs="Times New Roman"/>
          <w:b w:val="0"/>
          <w:bCs w:val="0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泉州市第</w:t>
      </w:r>
      <w:r>
        <w:rPr>
          <w:rFonts w:hint="default" w:ascii="Times New Roman" w:hAnsi="Times New Roman" w:eastAsia="方正小标宋简体" w:cs="Times New Roman"/>
          <w:b w:val="0"/>
          <w:bCs w:val="0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二十二届“华丰杯”</w:t>
      </w:r>
      <w:r>
        <w:rPr>
          <w:rFonts w:hint="default" w:ascii="Times New Roman" w:hAnsi="Times New Roman" w:eastAsia="方正小标宋简体" w:cs="Times New Roman"/>
          <w:b w:val="0"/>
          <w:bCs w:val="0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太极拳锦标赛报名表</w:t>
      </w:r>
    </w:p>
    <w:p w14:paraId="01849949">
      <w:pPr>
        <w:widowControl/>
        <w:autoSpaceDE w:val="0"/>
        <w:autoSpaceDN w:val="0"/>
        <w:textAlignment w:val="baseline"/>
        <w:rPr>
          <w:rFonts w:hint="default" w:ascii="Times New Roman" w:hAnsi="Times New Roman" w:eastAsia="宋体" w:cs="Times New Roman"/>
          <w:color w:val="000000" w:themeColor="text1"/>
          <w:sz w:val="24"/>
          <w:u w:val="single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宋体" w:cs="Times New Roman"/>
          <w:color w:val="000000" w:themeColor="text1"/>
          <w:sz w:val="24"/>
          <w14:textFill>
            <w14:solidFill>
              <w14:schemeClr w14:val="tx1"/>
            </w14:solidFill>
          </w14:textFill>
        </w:rPr>
        <w:t>队名：</w:t>
      </w:r>
      <w:r>
        <w:rPr>
          <w:rFonts w:hint="default" w:ascii="Times New Roman" w:hAnsi="Times New Roman" w:eastAsia="宋体" w:cs="Times New Roman"/>
          <w:color w:val="000000" w:themeColor="text1"/>
          <w:sz w:val="24"/>
          <w:u w:val="single"/>
          <w14:textFill>
            <w14:solidFill>
              <w14:schemeClr w14:val="tx1"/>
            </w14:solidFill>
          </w14:textFill>
        </w:rPr>
        <w:t xml:space="preserve">                   （不超出10个字）</w:t>
      </w:r>
      <w:r>
        <w:rPr>
          <w:rFonts w:hint="default" w:ascii="Times New Roman" w:hAnsi="Times New Roman" w:eastAsia="宋体" w:cs="Times New Roman"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  领队：</w:t>
      </w:r>
      <w:r>
        <w:rPr>
          <w:rFonts w:hint="default" w:ascii="Times New Roman" w:hAnsi="Times New Roman" w:eastAsia="宋体" w:cs="Times New Roman"/>
          <w:color w:val="000000" w:themeColor="text1"/>
          <w:sz w:val="24"/>
          <w:u w:val="single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default" w:ascii="Times New Roman" w:hAnsi="Times New Roman" w:eastAsia="宋体" w:cs="Times New Roman"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教练：</w:t>
      </w:r>
      <w:r>
        <w:rPr>
          <w:rFonts w:hint="default" w:ascii="Times New Roman" w:hAnsi="Times New Roman" w:eastAsia="宋体" w:cs="Times New Roman"/>
          <w:color w:val="000000" w:themeColor="text1"/>
          <w:sz w:val="24"/>
          <w:u w:val="single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default" w:ascii="Times New Roman" w:hAnsi="Times New Roman" w:eastAsia="宋体" w:cs="Times New Roman"/>
          <w:color w:val="000000" w:themeColor="text1"/>
          <w:sz w:val="24"/>
          <w14:textFill>
            <w14:solidFill>
              <w14:schemeClr w14:val="tx1"/>
            </w14:solidFill>
          </w14:textFill>
        </w:rPr>
        <w:t>手机：</w:t>
      </w:r>
      <w:r>
        <w:rPr>
          <w:rFonts w:hint="default" w:ascii="Times New Roman" w:hAnsi="Times New Roman" w:eastAsia="宋体" w:cs="Times New Roman"/>
          <w:color w:val="000000" w:themeColor="text1"/>
          <w:sz w:val="24"/>
          <w:u w:val="single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default" w:ascii="Times New Roman" w:hAnsi="Times New Roman" w:eastAsia="宋体" w:cs="Times New Roman"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队医</w:t>
      </w:r>
      <w:r>
        <w:rPr>
          <w:rFonts w:hint="default" w:ascii="Times New Roman" w:hAnsi="Times New Roman" w:eastAsia="宋体" w:cs="Times New Roman"/>
          <w:color w:val="000000" w:themeColor="text1"/>
          <w:sz w:val="24"/>
          <w:u w:val="single"/>
          <w14:textFill>
            <w14:solidFill>
              <w14:schemeClr w14:val="tx1"/>
            </w14:solidFill>
          </w14:textFill>
        </w:rPr>
        <w:t xml:space="preserve">            </w:t>
      </w:r>
    </w:p>
    <w:tbl>
      <w:tblPr>
        <w:tblStyle w:val="7"/>
        <w:tblpPr w:leftFromText="180" w:rightFromText="180" w:vertAnchor="text" w:tblpX="-1026" w:tblpY="1"/>
        <w:tblOverlap w:val="never"/>
        <w:tblW w:w="1555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4"/>
        <w:gridCol w:w="648"/>
        <w:gridCol w:w="610"/>
        <w:gridCol w:w="700"/>
        <w:gridCol w:w="830"/>
        <w:gridCol w:w="1130"/>
        <w:gridCol w:w="1080"/>
        <w:gridCol w:w="1090"/>
        <w:gridCol w:w="1131"/>
        <w:gridCol w:w="992"/>
        <w:gridCol w:w="992"/>
        <w:gridCol w:w="993"/>
        <w:gridCol w:w="992"/>
        <w:gridCol w:w="992"/>
        <w:gridCol w:w="992"/>
        <w:gridCol w:w="1843"/>
      </w:tblGrid>
      <w:tr w14:paraId="7195AF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0" w:hRule="atLeast"/>
        </w:trPr>
        <w:tc>
          <w:tcPr>
            <w:tcW w:w="544" w:type="dxa"/>
            <w:vMerge w:val="restart"/>
            <w:noWrap w:val="0"/>
            <w:vAlign w:val="top"/>
          </w:tcPr>
          <w:p w14:paraId="55182B33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jc w:val="center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648" w:type="dxa"/>
            <w:vMerge w:val="restart"/>
            <w:noWrap w:val="0"/>
            <w:vAlign w:val="top"/>
          </w:tcPr>
          <w:p w14:paraId="674F24B8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jc w:val="center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姓  名</w:t>
            </w:r>
          </w:p>
        </w:tc>
        <w:tc>
          <w:tcPr>
            <w:tcW w:w="610" w:type="dxa"/>
            <w:vMerge w:val="restart"/>
            <w:noWrap w:val="0"/>
            <w:vAlign w:val="top"/>
          </w:tcPr>
          <w:p w14:paraId="40FD9D42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jc w:val="center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性</w:t>
            </w:r>
          </w:p>
          <w:p w14:paraId="0A957DFC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jc w:val="center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别</w:t>
            </w:r>
          </w:p>
        </w:tc>
        <w:tc>
          <w:tcPr>
            <w:tcW w:w="700" w:type="dxa"/>
            <w:vMerge w:val="restart"/>
            <w:noWrap w:val="0"/>
            <w:vAlign w:val="top"/>
          </w:tcPr>
          <w:p w14:paraId="46AABEE0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jc w:val="center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组</w:t>
            </w:r>
          </w:p>
          <w:p w14:paraId="64E3B816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jc w:val="center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别</w:t>
            </w:r>
          </w:p>
        </w:tc>
        <w:tc>
          <w:tcPr>
            <w:tcW w:w="830" w:type="dxa"/>
            <w:vMerge w:val="restart"/>
            <w:noWrap w:val="0"/>
            <w:vAlign w:val="top"/>
          </w:tcPr>
          <w:p w14:paraId="763FF8A0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jc w:val="center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出生</w:t>
            </w:r>
          </w:p>
          <w:p w14:paraId="469906B5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jc w:val="center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年月</w:t>
            </w:r>
          </w:p>
        </w:tc>
        <w:tc>
          <w:tcPr>
            <w:tcW w:w="4431" w:type="dxa"/>
            <w:gridSpan w:val="4"/>
            <w:noWrap w:val="0"/>
            <w:vAlign w:val="center"/>
          </w:tcPr>
          <w:p w14:paraId="1A6DC3D8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ind w:firstLine="1155" w:firstLineChars="550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个人项目（规定套路）</w:t>
            </w:r>
          </w:p>
        </w:tc>
        <w:tc>
          <w:tcPr>
            <w:tcW w:w="5953" w:type="dxa"/>
            <w:gridSpan w:val="6"/>
            <w:noWrap w:val="0"/>
            <w:vAlign w:val="top"/>
          </w:tcPr>
          <w:p w14:paraId="5387C001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ind w:firstLine="2100" w:firstLineChars="1000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个人项目（传统套路）</w:t>
            </w:r>
          </w:p>
        </w:tc>
        <w:tc>
          <w:tcPr>
            <w:tcW w:w="1843" w:type="dxa"/>
            <w:noWrap w:val="0"/>
            <w:vAlign w:val="top"/>
          </w:tcPr>
          <w:p w14:paraId="37B3495A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ind w:firstLine="315" w:firstLineChars="150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集体项目</w:t>
            </w:r>
          </w:p>
        </w:tc>
      </w:tr>
      <w:tr w14:paraId="034F6D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0" w:hRule="atLeast"/>
        </w:trPr>
        <w:tc>
          <w:tcPr>
            <w:tcW w:w="544" w:type="dxa"/>
            <w:vMerge w:val="continue"/>
            <w:noWrap w:val="0"/>
            <w:vAlign w:val="center"/>
          </w:tcPr>
          <w:p w14:paraId="5E346FF4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jc w:val="center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48" w:type="dxa"/>
            <w:vMerge w:val="continue"/>
            <w:noWrap w:val="0"/>
            <w:vAlign w:val="center"/>
          </w:tcPr>
          <w:p w14:paraId="1BF90604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jc w:val="center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10" w:type="dxa"/>
            <w:vMerge w:val="continue"/>
            <w:noWrap w:val="0"/>
            <w:vAlign w:val="center"/>
          </w:tcPr>
          <w:p w14:paraId="40041E86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jc w:val="center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0" w:type="dxa"/>
            <w:vMerge w:val="continue"/>
            <w:noWrap w:val="0"/>
            <w:vAlign w:val="center"/>
          </w:tcPr>
          <w:p w14:paraId="22BDFA5A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jc w:val="center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30" w:type="dxa"/>
            <w:vMerge w:val="continue"/>
            <w:noWrap w:val="0"/>
            <w:vAlign w:val="center"/>
          </w:tcPr>
          <w:p w14:paraId="2ADEBBE5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jc w:val="center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0" w:type="dxa"/>
            <w:noWrap w:val="0"/>
            <w:vAlign w:val="center"/>
          </w:tcPr>
          <w:p w14:paraId="1D78D424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ind w:firstLine="110" w:firstLineChars="50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:sz w:val="22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color w:val="000000" w:themeColor="text1"/>
                <w:sz w:val="22"/>
                <w:szCs w:val="28"/>
                <w14:textFill>
                  <w14:solidFill>
                    <w14:schemeClr w14:val="tx1"/>
                  </w14:solidFill>
                </w14:textFill>
              </w:rPr>
              <w:t>24式拳</w:t>
            </w:r>
          </w:p>
        </w:tc>
        <w:tc>
          <w:tcPr>
            <w:tcW w:w="1080" w:type="dxa"/>
            <w:noWrap w:val="0"/>
            <w:vAlign w:val="center"/>
          </w:tcPr>
          <w:p w14:paraId="7ABDD26C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ind w:firstLine="105" w:firstLineChars="50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42式拳</w:t>
            </w:r>
          </w:p>
        </w:tc>
        <w:tc>
          <w:tcPr>
            <w:tcW w:w="1090" w:type="dxa"/>
            <w:noWrap w:val="0"/>
            <w:vAlign w:val="center"/>
          </w:tcPr>
          <w:p w14:paraId="1267F503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ind w:firstLine="105" w:firstLineChars="50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32式剑</w:t>
            </w:r>
          </w:p>
        </w:tc>
        <w:tc>
          <w:tcPr>
            <w:tcW w:w="1131" w:type="dxa"/>
            <w:noWrap w:val="0"/>
            <w:vAlign w:val="center"/>
          </w:tcPr>
          <w:p w14:paraId="4AF8D0A6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ind w:firstLine="105" w:firstLineChars="50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42式剑</w:t>
            </w:r>
          </w:p>
        </w:tc>
        <w:tc>
          <w:tcPr>
            <w:tcW w:w="992" w:type="dxa"/>
            <w:noWrap w:val="0"/>
            <w:vAlign w:val="top"/>
          </w:tcPr>
          <w:p w14:paraId="4D23D2E0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陈式拳</w:t>
            </w:r>
          </w:p>
        </w:tc>
        <w:tc>
          <w:tcPr>
            <w:tcW w:w="992" w:type="dxa"/>
            <w:noWrap w:val="0"/>
            <w:vAlign w:val="top"/>
          </w:tcPr>
          <w:p w14:paraId="15260842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陈式剑</w:t>
            </w:r>
          </w:p>
        </w:tc>
        <w:tc>
          <w:tcPr>
            <w:tcW w:w="993" w:type="dxa"/>
            <w:noWrap w:val="0"/>
            <w:vAlign w:val="top"/>
          </w:tcPr>
          <w:p w14:paraId="6C40A964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陈式刀</w:t>
            </w:r>
          </w:p>
        </w:tc>
        <w:tc>
          <w:tcPr>
            <w:tcW w:w="992" w:type="dxa"/>
            <w:noWrap w:val="0"/>
            <w:vAlign w:val="top"/>
          </w:tcPr>
          <w:p w14:paraId="5764B9F0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杨式拳</w:t>
            </w:r>
          </w:p>
        </w:tc>
        <w:tc>
          <w:tcPr>
            <w:tcW w:w="992" w:type="dxa"/>
            <w:noWrap w:val="0"/>
            <w:vAlign w:val="top"/>
          </w:tcPr>
          <w:p w14:paraId="005AB228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杨式剑</w:t>
            </w:r>
          </w:p>
        </w:tc>
        <w:tc>
          <w:tcPr>
            <w:tcW w:w="992" w:type="dxa"/>
            <w:noWrap w:val="0"/>
            <w:vAlign w:val="top"/>
          </w:tcPr>
          <w:p w14:paraId="6E5988ED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杨式刀</w:t>
            </w:r>
          </w:p>
        </w:tc>
        <w:tc>
          <w:tcPr>
            <w:tcW w:w="1843" w:type="dxa"/>
            <w:noWrap w:val="0"/>
            <w:vAlign w:val="top"/>
          </w:tcPr>
          <w:p w14:paraId="2550FBAB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ind w:firstLine="105" w:firstLineChars="50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太极八法五步</w:t>
            </w:r>
          </w:p>
        </w:tc>
      </w:tr>
      <w:tr w14:paraId="5D2CBA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2" w:hRule="atLeast"/>
        </w:trPr>
        <w:tc>
          <w:tcPr>
            <w:tcW w:w="544" w:type="dxa"/>
            <w:noWrap w:val="0"/>
            <w:vAlign w:val="top"/>
          </w:tcPr>
          <w:p w14:paraId="60F7C43A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000000" w:themeColor="text1"/>
                <w:sz w:val="15"/>
                <w:szCs w:val="15"/>
                <w14:textFill>
                  <w14:solidFill>
                    <w14:schemeClr w14:val="tx1"/>
                  </w14:solidFill>
                </w14:textFill>
              </w:rPr>
              <w:t>范例</w:t>
            </w:r>
          </w:p>
        </w:tc>
        <w:tc>
          <w:tcPr>
            <w:tcW w:w="648" w:type="dxa"/>
            <w:noWrap w:val="0"/>
            <w:vAlign w:val="center"/>
          </w:tcPr>
          <w:p w14:paraId="5AF580EF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张三</w:t>
            </w:r>
          </w:p>
        </w:tc>
        <w:tc>
          <w:tcPr>
            <w:tcW w:w="610" w:type="dxa"/>
            <w:noWrap w:val="0"/>
            <w:vAlign w:val="top"/>
          </w:tcPr>
          <w:p w14:paraId="3B80E51D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男</w:t>
            </w:r>
          </w:p>
        </w:tc>
        <w:tc>
          <w:tcPr>
            <w:tcW w:w="700" w:type="dxa"/>
            <w:noWrap w:val="0"/>
            <w:vAlign w:val="top"/>
          </w:tcPr>
          <w:p w14:paraId="41EF93DA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jc w:val="center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A</w:t>
            </w:r>
          </w:p>
        </w:tc>
        <w:tc>
          <w:tcPr>
            <w:tcW w:w="830" w:type="dxa"/>
            <w:noWrap w:val="0"/>
            <w:vAlign w:val="top"/>
          </w:tcPr>
          <w:p w14:paraId="06F5AA7B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2009.1</w:t>
            </w:r>
          </w:p>
        </w:tc>
        <w:tc>
          <w:tcPr>
            <w:tcW w:w="1130" w:type="dxa"/>
            <w:noWrap w:val="0"/>
            <w:vAlign w:val="top"/>
          </w:tcPr>
          <w:p w14:paraId="0ED9C29E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jc w:val="center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:sz w:val="22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000000" w:themeColor="text1"/>
                <w:sz w:val="22"/>
                <w:szCs w:val="28"/>
                <w14:textFill>
                  <w14:solidFill>
                    <w14:schemeClr w14:val="tx1"/>
                  </w14:solidFill>
                </w14:textFill>
              </w:rPr>
              <w:t>√</w:t>
            </w:r>
          </w:p>
        </w:tc>
        <w:tc>
          <w:tcPr>
            <w:tcW w:w="1080" w:type="dxa"/>
            <w:noWrap w:val="0"/>
            <w:vAlign w:val="top"/>
          </w:tcPr>
          <w:p w14:paraId="0021E14B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jc w:val="center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90" w:type="dxa"/>
            <w:noWrap w:val="0"/>
            <w:vAlign w:val="top"/>
          </w:tcPr>
          <w:p w14:paraId="44443ADD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jc w:val="center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top"/>
          </w:tcPr>
          <w:p w14:paraId="3EBE45C2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jc w:val="center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5B4FA4D1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jc w:val="center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2ED3F847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jc w:val="center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3" w:type="dxa"/>
            <w:noWrap w:val="0"/>
            <w:vAlign w:val="top"/>
          </w:tcPr>
          <w:p w14:paraId="6FB3C5A9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jc w:val="center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2C25964F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jc w:val="center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55EC71D8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jc w:val="center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5838081C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jc w:val="center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3" w:type="dxa"/>
            <w:noWrap w:val="0"/>
            <w:vAlign w:val="top"/>
          </w:tcPr>
          <w:p w14:paraId="1F04D653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jc w:val="center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6A7DA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4" w:type="dxa"/>
            <w:noWrap w:val="0"/>
            <w:vAlign w:val="top"/>
          </w:tcPr>
          <w:p w14:paraId="5D670AA5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000000" w:themeColor="text1"/>
                <w:sz w:val="15"/>
                <w:szCs w:val="15"/>
                <w14:textFill>
                  <w14:solidFill>
                    <w14:schemeClr w14:val="tx1"/>
                  </w14:solidFill>
                </w14:textFill>
              </w:rPr>
              <w:t>范例</w:t>
            </w:r>
          </w:p>
        </w:tc>
        <w:tc>
          <w:tcPr>
            <w:tcW w:w="648" w:type="dxa"/>
            <w:noWrap w:val="0"/>
            <w:vAlign w:val="top"/>
          </w:tcPr>
          <w:p w14:paraId="5861C478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李四</w:t>
            </w:r>
          </w:p>
        </w:tc>
        <w:tc>
          <w:tcPr>
            <w:tcW w:w="610" w:type="dxa"/>
            <w:noWrap w:val="0"/>
            <w:vAlign w:val="top"/>
          </w:tcPr>
          <w:p w14:paraId="4295CF72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女</w:t>
            </w:r>
          </w:p>
        </w:tc>
        <w:tc>
          <w:tcPr>
            <w:tcW w:w="700" w:type="dxa"/>
            <w:noWrap w:val="0"/>
            <w:vAlign w:val="top"/>
          </w:tcPr>
          <w:p w14:paraId="591DC380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jc w:val="center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C</w:t>
            </w:r>
          </w:p>
        </w:tc>
        <w:tc>
          <w:tcPr>
            <w:tcW w:w="830" w:type="dxa"/>
            <w:noWrap w:val="0"/>
            <w:vAlign w:val="top"/>
          </w:tcPr>
          <w:p w14:paraId="6B7E95D1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1991.2</w:t>
            </w:r>
          </w:p>
        </w:tc>
        <w:tc>
          <w:tcPr>
            <w:tcW w:w="1130" w:type="dxa"/>
            <w:noWrap w:val="0"/>
            <w:vAlign w:val="top"/>
          </w:tcPr>
          <w:p w14:paraId="07231F39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:sz w:val="22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noWrap w:val="0"/>
            <w:vAlign w:val="top"/>
          </w:tcPr>
          <w:p w14:paraId="3F099032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90" w:type="dxa"/>
            <w:noWrap w:val="0"/>
            <w:vAlign w:val="top"/>
          </w:tcPr>
          <w:p w14:paraId="55E888E6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top"/>
          </w:tcPr>
          <w:p w14:paraId="3B705323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√</w:t>
            </w:r>
          </w:p>
        </w:tc>
        <w:tc>
          <w:tcPr>
            <w:tcW w:w="992" w:type="dxa"/>
            <w:noWrap w:val="0"/>
            <w:vAlign w:val="top"/>
          </w:tcPr>
          <w:p w14:paraId="68A10BD6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72D873CD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3" w:type="dxa"/>
            <w:noWrap w:val="0"/>
            <w:vAlign w:val="top"/>
          </w:tcPr>
          <w:p w14:paraId="2665CF2B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38E52D80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77ED9600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741CFFF9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3" w:type="dxa"/>
            <w:noWrap w:val="0"/>
            <w:vAlign w:val="top"/>
          </w:tcPr>
          <w:p w14:paraId="09C6DF1D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72F07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4" w:type="dxa"/>
            <w:noWrap w:val="0"/>
            <w:vAlign w:val="top"/>
          </w:tcPr>
          <w:p w14:paraId="3E7CED9B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000000" w:themeColor="text1"/>
                <w:sz w:val="15"/>
                <w:szCs w:val="15"/>
                <w14:textFill>
                  <w14:solidFill>
                    <w14:schemeClr w14:val="tx1"/>
                  </w14:solidFill>
                </w14:textFill>
              </w:rPr>
              <w:t>范例</w:t>
            </w:r>
          </w:p>
        </w:tc>
        <w:tc>
          <w:tcPr>
            <w:tcW w:w="648" w:type="dxa"/>
            <w:noWrap w:val="0"/>
            <w:vAlign w:val="top"/>
          </w:tcPr>
          <w:p w14:paraId="1F072F56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陈五</w:t>
            </w:r>
          </w:p>
        </w:tc>
        <w:tc>
          <w:tcPr>
            <w:tcW w:w="610" w:type="dxa"/>
            <w:noWrap w:val="0"/>
            <w:vAlign w:val="top"/>
          </w:tcPr>
          <w:p w14:paraId="61C084BF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女</w:t>
            </w:r>
          </w:p>
        </w:tc>
        <w:tc>
          <w:tcPr>
            <w:tcW w:w="700" w:type="dxa"/>
            <w:noWrap w:val="0"/>
            <w:vAlign w:val="top"/>
          </w:tcPr>
          <w:p w14:paraId="3369B49A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jc w:val="center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D</w:t>
            </w:r>
          </w:p>
        </w:tc>
        <w:tc>
          <w:tcPr>
            <w:tcW w:w="830" w:type="dxa"/>
            <w:noWrap w:val="0"/>
            <w:vAlign w:val="top"/>
          </w:tcPr>
          <w:p w14:paraId="29CBF373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1968.3</w:t>
            </w:r>
          </w:p>
        </w:tc>
        <w:tc>
          <w:tcPr>
            <w:tcW w:w="1130" w:type="dxa"/>
            <w:noWrap w:val="0"/>
            <w:vAlign w:val="top"/>
          </w:tcPr>
          <w:p w14:paraId="7A417493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noWrap w:val="0"/>
            <w:vAlign w:val="top"/>
          </w:tcPr>
          <w:p w14:paraId="297CF216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√</w:t>
            </w:r>
          </w:p>
        </w:tc>
        <w:tc>
          <w:tcPr>
            <w:tcW w:w="1090" w:type="dxa"/>
            <w:noWrap w:val="0"/>
            <w:vAlign w:val="top"/>
          </w:tcPr>
          <w:p w14:paraId="70BCA6A7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top"/>
          </w:tcPr>
          <w:p w14:paraId="13CC7D71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0E168155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658C207A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3" w:type="dxa"/>
            <w:noWrap w:val="0"/>
            <w:vAlign w:val="top"/>
          </w:tcPr>
          <w:p w14:paraId="2BDE339A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171E1715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3CD985BE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13888402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3" w:type="dxa"/>
            <w:noWrap w:val="0"/>
            <w:vAlign w:val="top"/>
          </w:tcPr>
          <w:p w14:paraId="303E4315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5A7FF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4" w:type="dxa"/>
            <w:noWrap w:val="0"/>
            <w:vAlign w:val="top"/>
          </w:tcPr>
          <w:p w14:paraId="51F22810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648" w:type="dxa"/>
            <w:noWrap w:val="0"/>
            <w:vAlign w:val="top"/>
          </w:tcPr>
          <w:p w14:paraId="17902EC1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10" w:type="dxa"/>
            <w:noWrap w:val="0"/>
            <w:vAlign w:val="top"/>
          </w:tcPr>
          <w:p w14:paraId="0494E575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0" w:type="dxa"/>
            <w:noWrap w:val="0"/>
            <w:vAlign w:val="top"/>
          </w:tcPr>
          <w:p w14:paraId="2BC843F2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30" w:type="dxa"/>
            <w:noWrap w:val="0"/>
            <w:vAlign w:val="top"/>
          </w:tcPr>
          <w:p w14:paraId="4806D3F9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0" w:type="dxa"/>
            <w:noWrap w:val="0"/>
            <w:vAlign w:val="top"/>
          </w:tcPr>
          <w:p w14:paraId="413E47F4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noWrap w:val="0"/>
            <w:vAlign w:val="top"/>
          </w:tcPr>
          <w:p w14:paraId="0A995F68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90" w:type="dxa"/>
            <w:noWrap w:val="0"/>
            <w:vAlign w:val="top"/>
          </w:tcPr>
          <w:p w14:paraId="078D4D32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top"/>
          </w:tcPr>
          <w:p w14:paraId="0B922EC3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266DED87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30D567F5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3" w:type="dxa"/>
            <w:noWrap w:val="0"/>
            <w:vAlign w:val="top"/>
          </w:tcPr>
          <w:p w14:paraId="23C98DEF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64A27117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31B0701E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1D4BFD4F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3" w:type="dxa"/>
            <w:noWrap w:val="0"/>
            <w:vAlign w:val="top"/>
          </w:tcPr>
          <w:p w14:paraId="13774B9A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8E173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4" w:type="dxa"/>
            <w:noWrap w:val="0"/>
            <w:vAlign w:val="top"/>
          </w:tcPr>
          <w:p w14:paraId="14B240EA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648" w:type="dxa"/>
            <w:noWrap w:val="0"/>
            <w:vAlign w:val="top"/>
          </w:tcPr>
          <w:p w14:paraId="40D4FEDE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10" w:type="dxa"/>
            <w:noWrap w:val="0"/>
            <w:vAlign w:val="top"/>
          </w:tcPr>
          <w:p w14:paraId="322EB11C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0" w:type="dxa"/>
            <w:noWrap w:val="0"/>
            <w:vAlign w:val="top"/>
          </w:tcPr>
          <w:p w14:paraId="4C26E2B0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30" w:type="dxa"/>
            <w:noWrap w:val="0"/>
            <w:vAlign w:val="top"/>
          </w:tcPr>
          <w:p w14:paraId="2E94E63B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0" w:type="dxa"/>
            <w:noWrap w:val="0"/>
            <w:vAlign w:val="top"/>
          </w:tcPr>
          <w:p w14:paraId="1FB09043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noWrap w:val="0"/>
            <w:vAlign w:val="top"/>
          </w:tcPr>
          <w:p w14:paraId="767B61BC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90" w:type="dxa"/>
            <w:noWrap w:val="0"/>
            <w:vAlign w:val="top"/>
          </w:tcPr>
          <w:p w14:paraId="4FF314FB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top"/>
          </w:tcPr>
          <w:p w14:paraId="7634B1B0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4E975C7D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010F8325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3" w:type="dxa"/>
            <w:noWrap w:val="0"/>
            <w:vAlign w:val="top"/>
          </w:tcPr>
          <w:p w14:paraId="5998584A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74C91392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4266A7D3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7C646249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3" w:type="dxa"/>
            <w:noWrap w:val="0"/>
            <w:vAlign w:val="top"/>
          </w:tcPr>
          <w:p w14:paraId="09FFDC6F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20036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4" w:type="dxa"/>
            <w:noWrap w:val="0"/>
            <w:vAlign w:val="top"/>
          </w:tcPr>
          <w:p w14:paraId="64649AFD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648" w:type="dxa"/>
            <w:noWrap w:val="0"/>
            <w:vAlign w:val="top"/>
          </w:tcPr>
          <w:p w14:paraId="43C94474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10" w:type="dxa"/>
            <w:noWrap w:val="0"/>
            <w:vAlign w:val="top"/>
          </w:tcPr>
          <w:p w14:paraId="05BBEAEA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0" w:type="dxa"/>
            <w:noWrap w:val="0"/>
            <w:vAlign w:val="top"/>
          </w:tcPr>
          <w:p w14:paraId="089F042D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30" w:type="dxa"/>
            <w:noWrap w:val="0"/>
            <w:vAlign w:val="top"/>
          </w:tcPr>
          <w:p w14:paraId="5D4713EF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0" w:type="dxa"/>
            <w:noWrap w:val="0"/>
            <w:vAlign w:val="top"/>
          </w:tcPr>
          <w:p w14:paraId="0B95A604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noWrap w:val="0"/>
            <w:vAlign w:val="top"/>
          </w:tcPr>
          <w:p w14:paraId="1D44031C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90" w:type="dxa"/>
            <w:noWrap w:val="0"/>
            <w:vAlign w:val="top"/>
          </w:tcPr>
          <w:p w14:paraId="2D7D8A65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top"/>
          </w:tcPr>
          <w:p w14:paraId="206B21D9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3C8354E9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7CF21C42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3" w:type="dxa"/>
            <w:noWrap w:val="0"/>
            <w:vAlign w:val="top"/>
          </w:tcPr>
          <w:p w14:paraId="7AD93A60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35197155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4AC4A049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0402DA5A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3" w:type="dxa"/>
            <w:noWrap w:val="0"/>
            <w:vAlign w:val="top"/>
          </w:tcPr>
          <w:p w14:paraId="47F68E18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4C917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</w:trPr>
        <w:tc>
          <w:tcPr>
            <w:tcW w:w="544" w:type="dxa"/>
            <w:noWrap w:val="0"/>
            <w:vAlign w:val="top"/>
          </w:tcPr>
          <w:p w14:paraId="6BBE468F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648" w:type="dxa"/>
            <w:noWrap w:val="0"/>
            <w:vAlign w:val="center"/>
          </w:tcPr>
          <w:p w14:paraId="78CA5648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jc w:val="center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10" w:type="dxa"/>
            <w:noWrap w:val="0"/>
            <w:vAlign w:val="top"/>
          </w:tcPr>
          <w:p w14:paraId="3FC31B15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0" w:type="dxa"/>
            <w:noWrap w:val="0"/>
            <w:vAlign w:val="top"/>
          </w:tcPr>
          <w:p w14:paraId="71C102F4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30" w:type="dxa"/>
            <w:noWrap w:val="0"/>
            <w:vAlign w:val="top"/>
          </w:tcPr>
          <w:p w14:paraId="5DE9CA35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0" w:type="dxa"/>
            <w:noWrap w:val="0"/>
            <w:vAlign w:val="top"/>
          </w:tcPr>
          <w:p w14:paraId="63905619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noWrap w:val="0"/>
            <w:vAlign w:val="top"/>
          </w:tcPr>
          <w:p w14:paraId="6E99D6DF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90" w:type="dxa"/>
            <w:noWrap w:val="0"/>
            <w:vAlign w:val="top"/>
          </w:tcPr>
          <w:p w14:paraId="58ED70E2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top"/>
          </w:tcPr>
          <w:p w14:paraId="69472F91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4D545D2F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6FC80550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3" w:type="dxa"/>
            <w:noWrap w:val="0"/>
            <w:vAlign w:val="top"/>
          </w:tcPr>
          <w:p w14:paraId="75E10039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3D58FADB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1EA979E7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2AC3F72B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3" w:type="dxa"/>
            <w:noWrap w:val="0"/>
            <w:vAlign w:val="top"/>
          </w:tcPr>
          <w:p w14:paraId="05C97CC3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CB2B7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2" w:hRule="atLeast"/>
        </w:trPr>
        <w:tc>
          <w:tcPr>
            <w:tcW w:w="544" w:type="dxa"/>
            <w:noWrap w:val="0"/>
            <w:vAlign w:val="top"/>
          </w:tcPr>
          <w:p w14:paraId="4B7AF2C7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648" w:type="dxa"/>
            <w:noWrap w:val="0"/>
            <w:vAlign w:val="top"/>
          </w:tcPr>
          <w:p w14:paraId="7E0F1AED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10" w:type="dxa"/>
            <w:noWrap w:val="0"/>
            <w:vAlign w:val="top"/>
          </w:tcPr>
          <w:p w14:paraId="3F2ECE0E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0" w:type="dxa"/>
            <w:noWrap w:val="0"/>
            <w:vAlign w:val="top"/>
          </w:tcPr>
          <w:p w14:paraId="4C66FC13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30" w:type="dxa"/>
            <w:noWrap w:val="0"/>
            <w:vAlign w:val="top"/>
          </w:tcPr>
          <w:p w14:paraId="5F3FFB89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0" w:type="dxa"/>
            <w:noWrap w:val="0"/>
            <w:vAlign w:val="top"/>
          </w:tcPr>
          <w:p w14:paraId="2451EC89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noWrap w:val="0"/>
            <w:vAlign w:val="top"/>
          </w:tcPr>
          <w:p w14:paraId="33695853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90" w:type="dxa"/>
            <w:noWrap w:val="0"/>
            <w:vAlign w:val="top"/>
          </w:tcPr>
          <w:p w14:paraId="77D90689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top"/>
          </w:tcPr>
          <w:p w14:paraId="3759C932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2566ED58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7390E27F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3" w:type="dxa"/>
            <w:noWrap w:val="0"/>
            <w:vAlign w:val="top"/>
          </w:tcPr>
          <w:p w14:paraId="3D6F27C3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06298E2F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1D9AA58E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6B425FCF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3" w:type="dxa"/>
            <w:noWrap w:val="0"/>
            <w:vAlign w:val="top"/>
          </w:tcPr>
          <w:p w14:paraId="49BAF21C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364BE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2" w:hRule="atLeast"/>
        </w:trPr>
        <w:tc>
          <w:tcPr>
            <w:tcW w:w="544" w:type="dxa"/>
            <w:noWrap w:val="0"/>
            <w:vAlign w:val="top"/>
          </w:tcPr>
          <w:p w14:paraId="07900515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648" w:type="dxa"/>
            <w:noWrap w:val="0"/>
            <w:vAlign w:val="top"/>
          </w:tcPr>
          <w:p w14:paraId="4DB3ABDD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10" w:type="dxa"/>
            <w:noWrap w:val="0"/>
            <w:vAlign w:val="top"/>
          </w:tcPr>
          <w:p w14:paraId="5CC8509B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0" w:type="dxa"/>
            <w:noWrap w:val="0"/>
            <w:vAlign w:val="top"/>
          </w:tcPr>
          <w:p w14:paraId="225A12E1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30" w:type="dxa"/>
            <w:noWrap w:val="0"/>
            <w:vAlign w:val="top"/>
          </w:tcPr>
          <w:p w14:paraId="42A77522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0" w:type="dxa"/>
            <w:noWrap w:val="0"/>
            <w:vAlign w:val="top"/>
          </w:tcPr>
          <w:p w14:paraId="21261680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noWrap w:val="0"/>
            <w:vAlign w:val="top"/>
          </w:tcPr>
          <w:p w14:paraId="42F54CDD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90" w:type="dxa"/>
            <w:noWrap w:val="0"/>
            <w:vAlign w:val="top"/>
          </w:tcPr>
          <w:p w14:paraId="5CC9CBBE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top"/>
          </w:tcPr>
          <w:p w14:paraId="40760D14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6B9AF74C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48F99B84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3" w:type="dxa"/>
            <w:noWrap w:val="0"/>
            <w:vAlign w:val="top"/>
          </w:tcPr>
          <w:p w14:paraId="6077581C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07CBAF18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32A8ABE1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43E8CFE0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3" w:type="dxa"/>
            <w:noWrap w:val="0"/>
            <w:vAlign w:val="top"/>
          </w:tcPr>
          <w:p w14:paraId="468B306C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BC7B3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2" w:hRule="atLeast"/>
        </w:trPr>
        <w:tc>
          <w:tcPr>
            <w:tcW w:w="544" w:type="dxa"/>
            <w:noWrap w:val="0"/>
            <w:vAlign w:val="top"/>
          </w:tcPr>
          <w:p w14:paraId="71A50C5F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648" w:type="dxa"/>
            <w:noWrap w:val="0"/>
            <w:vAlign w:val="top"/>
          </w:tcPr>
          <w:p w14:paraId="679CCA56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10" w:type="dxa"/>
            <w:noWrap w:val="0"/>
            <w:vAlign w:val="top"/>
          </w:tcPr>
          <w:p w14:paraId="3C10594D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0" w:type="dxa"/>
            <w:noWrap w:val="0"/>
            <w:vAlign w:val="top"/>
          </w:tcPr>
          <w:p w14:paraId="75DA35DF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30" w:type="dxa"/>
            <w:noWrap w:val="0"/>
            <w:vAlign w:val="top"/>
          </w:tcPr>
          <w:p w14:paraId="6A3AD5BF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0" w:type="dxa"/>
            <w:noWrap w:val="0"/>
            <w:vAlign w:val="top"/>
          </w:tcPr>
          <w:p w14:paraId="3727C22C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noWrap w:val="0"/>
            <w:vAlign w:val="top"/>
          </w:tcPr>
          <w:p w14:paraId="39499939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90" w:type="dxa"/>
            <w:noWrap w:val="0"/>
            <w:vAlign w:val="top"/>
          </w:tcPr>
          <w:p w14:paraId="1AF914A6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top"/>
          </w:tcPr>
          <w:p w14:paraId="5570179F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3F86F08E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74FC4E3E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3" w:type="dxa"/>
            <w:noWrap w:val="0"/>
            <w:vAlign w:val="top"/>
          </w:tcPr>
          <w:p w14:paraId="4F5FB7AD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3DEF8175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7D1F6F1D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7AA94709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3" w:type="dxa"/>
            <w:noWrap w:val="0"/>
            <w:vAlign w:val="top"/>
          </w:tcPr>
          <w:p w14:paraId="55E92EBE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5EADE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2" w:hRule="atLeast"/>
        </w:trPr>
        <w:tc>
          <w:tcPr>
            <w:tcW w:w="544" w:type="dxa"/>
            <w:noWrap w:val="0"/>
            <w:vAlign w:val="top"/>
          </w:tcPr>
          <w:p w14:paraId="65E0915E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648" w:type="dxa"/>
            <w:noWrap w:val="0"/>
            <w:vAlign w:val="top"/>
          </w:tcPr>
          <w:p w14:paraId="238D14D3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10" w:type="dxa"/>
            <w:noWrap w:val="0"/>
            <w:vAlign w:val="top"/>
          </w:tcPr>
          <w:p w14:paraId="75903328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0" w:type="dxa"/>
            <w:noWrap w:val="0"/>
            <w:vAlign w:val="top"/>
          </w:tcPr>
          <w:p w14:paraId="7B91544E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30" w:type="dxa"/>
            <w:noWrap w:val="0"/>
            <w:vAlign w:val="top"/>
          </w:tcPr>
          <w:p w14:paraId="25B2CB87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0" w:type="dxa"/>
            <w:noWrap w:val="0"/>
            <w:vAlign w:val="top"/>
          </w:tcPr>
          <w:p w14:paraId="547A42AD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noWrap w:val="0"/>
            <w:vAlign w:val="top"/>
          </w:tcPr>
          <w:p w14:paraId="0F43A37E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90" w:type="dxa"/>
            <w:noWrap w:val="0"/>
            <w:vAlign w:val="top"/>
          </w:tcPr>
          <w:p w14:paraId="3F58956F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top"/>
          </w:tcPr>
          <w:p w14:paraId="4CC459D6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4519A307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0B960A4B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3" w:type="dxa"/>
            <w:noWrap w:val="0"/>
            <w:vAlign w:val="top"/>
          </w:tcPr>
          <w:p w14:paraId="0B865777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274B996F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5E2B2DBC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noWrap w:val="0"/>
            <w:vAlign w:val="top"/>
          </w:tcPr>
          <w:p w14:paraId="023EFEC1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3" w:type="dxa"/>
            <w:noWrap w:val="0"/>
            <w:vAlign w:val="top"/>
          </w:tcPr>
          <w:p w14:paraId="6A5F6B17">
            <w:pPr>
              <w:widowControl/>
              <w:autoSpaceDE w:val="0"/>
              <w:autoSpaceDN w:val="0"/>
              <w:adjustRightInd w:val="0"/>
              <w:snapToGrid w:val="0"/>
              <w:spacing w:line="380" w:lineRule="exact"/>
              <w:textAlignment w:val="baseline"/>
              <w:rPr>
                <w:rFonts w:hint="default" w:ascii="Times New Roman" w:hAnsi="Times New Roman" w:eastAsia="宋体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69B53978"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00" w:lineRule="exact"/>
        <w:textAlignment w:val="baseline"/>
        <w:rPr>
          <w:rFonts w:hint="default" w:ascii="Times New Roman" w:hAnsi="Times New Roman" w:eastAsia="宋体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宋体" w:cs="Times New Roman"/>
          <w:b/>
          <w:color w:val="000000" w:themeColor="text1"/>
          <w14:textFill>
            <w14:solidFill>
              <w14:schemeClr w14:val="tx1"/>
            </w14:solidFill>
          </w14:textFill>
        </w:rPr>
        <w:t xml:space="preserve">联系人：          手机：           电子邮箱：             微信号码：         </w:t>
      </w:r>
      <w:r>
        <w:rPr>
          <w:rFonts w:hint="default" w:ascii="Times New Roman" w:hAnsi="Times New Roman" w:eastAsia="宋体" w:cs="Times New Roman"/>
          <w:color w:val="000000" w:themeColor="text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Times New Roman" w:hAnsi="Times New Roman" w:eastAsia="宋体" w:cs="Times New Roman"/>
          <w:b/>
          <w:color w:val="000000" w:themeColor="text1"/>
          <w14:textFill>
            <w14:solidFill>
              <w14:schemeClr w14:val="tx1"/>
            </w14:solidFill>
          </w14:textFill>
        </w:rPr>
        <w:t xml:space="preserve">代表队(盖章)  </w:t>
      </w:r>
      <w:r>
        <w:rPr>
          <w:rFonts w:hint="default" w:ascii="Times New Roman" w:hAnsi="Times New Roman" w:eastAsia="宋体" w:cs="Times New Roman"/>
          <w:b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default" w:ascii="Times New Roman" w:hAnsi="Times New Roman" w:eastAsia="宋体" w:cs="Times New Roman"/>
          <w:b/>
          <w:color w:val="000000" w:themeColor="text1"/>
          <w:lang w:eastAsia="zh-CN"/>
          <w14:textFill>
            <w14:solidFill>
              <w14:schemeClr w14:val="tx1"/>
            </w14:solidFill>
          </w14:textFill>
        </w:rPr>
        <w:t>2025</w:t>
      </w:r>
      <w:r>
        <w:rPr>
          <w:rFonts w:hint="default" w:ascii="Times New Roman" w:hAnsi="Times New Roman" w:eastAsia="宋体" w:cs="Times New Roman"/>
          <w:b/>
          <w:color w:val="000000" w:themeColor="text1"/>
          <w14:textFill>
            <w14:solidFill>
              <w14:schemeClr w14:val="tx1"/>
            </w14:solidFill>
          </w14:textFill>
        </w:rPr>
        <w:t>年     月      日</w:t>
      </w:r>
    </w:p>
    <w:p w14:paraId="48DDD8C4"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00" w:lineRule="exact"/>
        <w:ind w:left="720" w:hanging="720" w:hangingChars="300"/>
        <w:textAlignment w:val="baseline"/>
        <w:rPr>
          <w:rFonts w:hint="default" w:ascii="Times New Roman" w:hAnsi="Times New Roman" w:eastAsia="宋体" w:cs="Times New Roman"/>
          <w:color w:val="000000" w:themeColor="text1"/>
          <w:sz w:val="24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宋体" w:cs="Times New Roman"/>
          <w:color w:val="000000" w:themeColor="text1"/>
          <w:sz w:val="24"/>
          <w:szCs w:val="32"/>
          <w14:textFill>
            <w14:solidFill>
              <w14:schemeClr w14:val="tx1"/>
            </w14:solidFill>
          </w14:textFill>
        </w:rPr>
        <w:t>注：1.填表时，请按年龄组别顺序依次填写。2.请于</w:t>
      </w:r>
      <w:r>
        <w:rPr>
          <w:rFonts w:hint="default" w:ascii="Times New Roman" w:hAnsi="Times New Roman" w:eastAsia="宋体" w:cs="Times New Roman"/>
          <w:color w:val="000000" w:themeColor="text1"/>
          <w:sz w:val="24"/>
          <w:szCs w:val="32"/>
          <w:lang w:eastAsia="zh-CN"/>
          <w14:textFill>
            <w14:solidFill>
              <w14:schemeClr w14:val="tx1"/>
            </w14:solidFill>
          </w14:textFill>
        </w:rPr>
        <w:t>2025</w:t>
      </w:r>
      <w:r>
        <w:rPr>
          <w:rFonts w:hint="default" w:ascii="Times New Roman" w:hAnsi="Times New Roman" w:eastAsia="宋体" w:cs="Times New Roman"/>
          <w:color w:val="000000" w:themeColor="text1"/>
          <w:sz w:val="24"/>
          <w:szCs w:val="32"/>
          <w14:textFill>
            <w14:solidFill>
              <w14:schemeClr w14:val="tx1"/>
            </w14:solidFill>
          </w14:textFill>
        </w:rPr>
        <w:t>年</w:t>
      </w:r>
      <w:r>
        <w:rPr>
          <w:rFonts w:hint="default" w:ascii="Times New Roman" w:hAnsi="Times New Roman" w:eastAsia="宋体" w:cs="Times New Roman"/>
          <w:color w:val="000000" w:themeColor="text1"/>
          <w:sz w:val="24"/>
          <w:szCs w:val="32"/>
          <w:lang w:eastAsia="zh-CN"/>
          <w14:textFill>
            <w14:solidFill>
              <w14:schemeClr w14:val="tx1"/>
            </w14:solidFill>
          </w14:textFill>
        </w:rPr>
        <w:t>4月10日</w:t>
      </w:r>
      <w:r>
        <w:rPr>
          <w:rFonts w:hint="default" w:ascii="Times New Roman" w:hAnsi="Times New Roman" w:eastAsia="宋体" w:cs="Times New Roman"/>
          <w:color w:val="000000" w:themeColor="text1"/>
          <w:sz w:val="24"/>
          <w:szCs w:val="32"/>
          <w14:textFill>
            <w14:solidFill>
              <w14:schemeClr w14:val="tx1"/>
            </w14:solidFill>
          </w14:textFill>
        </w:rPr>
        <w:t>前报送组委会报名部，电子邮箱：</w:t>
      </w:r>
      <w:r>
        <w:rPr>
          <w:rFonts w:hint="default" w:ascii="Times New Roman" w:hAnsi="Times New Roman" w:eastAsia="宋体" w:cs="Times New Roman"/>
          <w:color w:val="000000" w:themeColor="text1"/>
          <w:sz w:val="24"/>
          <w:szCs w:val="32"/>
          <w14:textFill>
            <w14:solidFill>
              <w14:schemeClr w14:val="tx1"/>
            </w14:solidFill>
          </w14:textFill>
        </w:rPr>
        <w:fldChar w:fldCharType="begin"/>
      </w:r>
      <w:r>
        <w:rPr>
          <w:rFonts w:hint="default" w:ascii="Times New Roman" w:hAnsi="Times New Roman" w:eastAsia="宋体" w:cs="Times New Roman"/>
          <w:color w:val="000000" w:themeColor="text1"/>
          <w:sz w:val="24"/>
          <w:szCs w:val="32"/>
          <w14:textFill>
            <w14:solidFill>
              <w14:schemeClr w14:val="tx1"/>
            </w14:solidFill>
          </w14:textFill>
        </w:rPr>
        <w:instrText xml:space="preserve"> HYPERLINK "mailto:同时应将报名表发送电子邮件至编排邮箱:502498159@qq.com" </w:instrText>
      </w:r>
      <w:r>
        <w:rPr>
          <w:rFonts w:hint="default" w:ascii="Times New Roman" w:hAnsi="Times New Roman" w:eastAsia="宋体" w:cs="Times New Roman"/>
          <w:color w:val="000000" w:themeColor="text1"/>
          <w:sz w:val="24"/>
          <w:szCs w:val="32"/>
          <w14:textFill>
            <w14:solidFill>
              <w14:schemeClr w14:val="tx1"/>
            </w14:solidFill>
          </w14:textFill>
        </w:rPr>
        <w:fldChar w:fldCharType="separate"/>
      </w:r>
      <w:r>
        <w:rPr>
          <w:rFonts w:hint="default" w:ascii="Times New Roman" w:hAnsi="Times New Roman" w:eastAsia="宋体" w:cs="Times New Roman"/>
          <w:color w:val="000000" w:themeColor="text1"/>
          <w:sz w:val="24"/>
          <w:szCs w:val="32"/>
          <w14:textFill>
            <w14:solidFill>
              <w14:schemeClr w14:val="tx1"/>
            </w14:solidFill>
          </w14:textFill>
        </w:rPr>
        <w:t>同时应将报名表发送电子邮件至邮箱:617089173@qq.com</w:t>
      </w:r>
      <w:r>
        <w:rPr>
          <w:rFonts w:hint="default" w:ascii="Times New Roman" w:hAnsi="Times New Roman" w:eastAsia="宋体" w:cs="Times New Roman"/>
          <w:color w:val="000000" w:themeColor="text1"/>
          <w:sz w:val="24"/>
          <w:szCs w:val="32"/>
          <w14:textFill>
            <w14:solidFill>
              <w14:schemeClr w14:val="tx1"/>
            </w14:solidFill>
          </w14:textFill>
        </w:rPr>
        <w:fldChar w:fldCharType="end"/>
      </w:r>
      <w:r>
        <w:rPr>
          <w:rFonts w:hint="default" w:ascii="Times New Roman" w:hAnsi="Times New Roman" w:eastAsia="宋体" w:cs="Times New Roman"/>
          <w:color w:val="000000" w:themeColor="text1"/>
          <w:sz w:val="24"/>
          <w:szCs w:val="32"/>
          <w14:textFill>
            <w14:solidFill>
              <w14:schemeClr w14:val="tx1"/>
            </w14:solidFill>
          </w14:textFill>
        </w:rPr>
        <w:t>，邮件主题为“</w:t>
      </w:r>
      <w:r>
        <w:rPr>
          <w:rFonts w:hint="default" w:ascii="Times New Roman" w:hAnsi="Times New Roman" w:eastAsia="宋体" w:cs="Times New Roman"/>
          <w:color w:val="000000" w:themeColor="text1"/>
          <w:sz w:val="24"/>
          <w:szCs w:val="32"/>
          <w:lang w:val="en-US" w:eastAsia="zh-CN"/>
          <w14:textFill>
            <w14:solidFill>
              <w14:schemeClr w14:val="tx1"/>
            </w14:solidFill>
          </w14:textFill>
        </w:rPr>
        <w:t>2025年</w:t>
      </w:r>
      <w:r>
        <w:rPr>
          <w:rFonts w:hint="default" w:ascii="Times New Roman" w:hAnsi="Times New Roman" w:eastAsia="宋体" w:cs="Times New Roman"/>
          <w:color w:val="000000" w:themeColor="text1"/>
          <w:sz w:val="24"/>
          <w:szCs w:val="32"/>
          <w14:textFill>
            <w14:solidFill>
              <w14:schemeClr w14:val="tx1"/>
            </w14:solidFill>
          </w14:textFill>
        </w:rPr>
        <w:t>泉州市第</w:t>
      </w:r>
      <w:r>
        <w:rPr>
          <w:rFonts w:hint="default" w:ascii="Times New Roman" w:hAnsi="Times New Roman" w:eastAsia="宋体" w:cs="Times New Roman"/>
          <w:color w:val="000000" w:themeColor="text1"/>
          <w:sz w:val="24"/>
          <w:szCs w:val="32"/>
          <w:lang w:eastAsia="zh-CN"/>
          <w14:textFill>
            <w14:solidFill>
              <w14:schemeClr w14:val="tx1"/>
            </w14:solidFill>
          </w14:textFill>
        </w:rPr>
        <w:t>二十二届“华丰杯”</w:t>
      </w:r>
      <w:r>
        <w:rPr>
          <w:rFonts w:hint="default" w:ascii="Times New Roman" w:hAnsi="Times New Roman" w:eastAsia="宋体" w:cs="Times New Roman"/>
          <w:color w:val="000000" w:themeColor="text1"/>
          <w:sz w:val="24"/>
          <w:szCs w:val="32"/>
          <w14:textFill>
            <w14:solidFill>
              <w14:schemeClr w14:val="tx1"/>
            </w14:solidFill>
          </w14:textFill>
        </w:rPr>
        <w:t>太极拳比赛+运动队名称”；</w:t>
      </w:r>
    </w:p>
    <w:p w14:paraId="57A2B8B6"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00" w:lineRule="exact"/>
        <w:ind w:firstLine="480" w:firstLineChars="200"/>
        <w:textAlignment w:val="baseline"/>
        <w:rPr>
          <w:rFonts w:hint="default" w:ascii="Times New Roman" w:hAnsi="Times New Roman" w:eastAsia="宋体" w:cs="Times New Roman"/>
          <w:color w:val="000000" w:themeColor="text1"/>
          <w:sz w:val="24"/>
          <w:szCs w:val="32"/>
          <w14:textFill>
            <w14:solidFill>
              <w14:schemeClr w14:val="tx1"/>
            </w14:solidFill>
          </w14:textFill>
        </w:rPr>
        <w:sectPr>
          <w:footerReference r:id="rId5" w:type="default"/>
          <w:pgSz w:w="16838" w:h="11906" w:orient="landscape"/>
          <w:pgMar w:top="1587" w:right="2098" w:bottom="1474" w:left="1984" w:header="851" w:footer="992" w:gutter="0"/>
          <w:pgNumType w:fmt="decimal"/>
          <w:cols w:space="425" w:num="1"/>
          <w:docGrid w:type="lines" w:linePitch="312" w:charSpace="0"/>
        </w:sectPr>
      </w:pPr>
      <w:r>
        <w:rPr>
          <w:rFonts w:hint="default" w:ascii="Times New Roman" w:hAnsi="Times New Roman" w:eastAsia="宋体" w:cs="Times New Roman"/>
          <w:color w:val="000000" w:themeColor="text1"/>
          <w:sz w:val="24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default" w:ascii="Times New Roman" w:hAnsi="Times New Roman" w:eastAsia="宋体" w:cs="Times New Roman"/>
          <w:color w:val="000000" w:themeColor="text1"/>
          <w:sz w:val="24"/>
          <w:szCs w:val="32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default" w:ascii="Times New Roman" w:hAnsi="Times New Roman" w:eastAsia="宋体" w:cs="Times New Roman"/>
          <w:color w:val="000000" w:themeColor="text1"/>
          <w:sz w:val="24"/>
          <w:szCs w:val="32"/>
          <w14:textFill>
            <w14:solidFill>
              <w14:schemeClr w14:val="tx1"/>
            </w14:solidFill>
          </w14:textFill>
        </w:rPr>
        <w:t>注意组委会审核通过后，按照要求进行（APP）线上报名。</w:t>
      </w:r>
    </w:p>
    <w:p w14:paraId="1F2E784D"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exact"/>
        <w:ind w:left="0" w:leftChars="0" w:firstLine="0" w:firstLineChars="0"/>
        <w:textAlignment w:val="auto"/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附件3</w:t>
      </w:r>
    </w:p>
    <w:p w14:paraId="595985E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bCs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</w:pPr>
    </w:p>
    <w:p w14:paraId="42D26B7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bCs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小标宋简体" w:cs="Times New Roman"/>
          <w:bCs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  <w:t>免责声明</w:t>
      </w:r>
    </w:p>
    <w:p w14:paraId="7E917A7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jc w:val="left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</w:p>
    <w:p w14:paraId="546BEB1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作为</w:t>
      </w:r>
      <w:r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2025年泉州市第二十二届“华丰杯”</w:t>
      </w:r>
      <w:r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太极拳锦标赛参赛队领队（教练），我在此承诺，本队将会尊重和遵守比赛规则和规定，在比赛中体现真正的体育精神。我队所有参赛人员在比赛期间出现意外伤害、死亡及物品丢失等突发状况，主办方、承办方和其他参赛人员免责。</w:t>
      </w:r>
    </w:p>
    <w:p w14:paraId="6979EF3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</w:p>
    <w:p w14:paraId="4BD72FC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3680" w:firstLineChars="1150"/>
        <w:jc w:val="left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01A282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jc w:val="left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参赛单位：</w:t>
      </w:r>
    </w:p>
    <w:p w14:paraId="7B7B3D5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jc w:val="left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领队（签字）：</w:t>
      </w:r>
    </w:p>
    <w:p w14:paraId="3AE8333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jc w:val="left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教练（签字）：</w:t>
      </w:r>
    </w:p>
    <w:p w14:paraId="72C9BCB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320" w:firstLineChars="100"/>
        <w:jc w:val="left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0AA4D5A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5760" w:firstLineChars="1800"/>
        <w:jc w:val="left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2025</w:t>
      </w:r>
      <w:r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年   月   日</w:t>
      </w:r>
    </w:p>
    <w:p w14:paraId="5B70C66A"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exact"/>
        <w:textAlignment w:val="auto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2A53D08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3680" w:firstLineChars="1150"/>
        <w:jc w:val="left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65F3C2E9"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exact"/>
        <w:textAlignment w:val="auto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73D18B38"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exact"/>
        <w:textAlignment w:val="auto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05868515"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4AD62702"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exact"/>
        <w:ind w:left="0" w:leftChars="0" w:firstLine="0" w:firstLineChars="0"/>
        <w:textAlignment w:val="auto"/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7006BC29"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exact"/>
        <w:ind w:left="0" w:leftChars="0" w:firstLine="0" w:firstLineChars="0"/>
        <w:textAlignment w:val="auto"/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附件4</w:t>
      </w:r>
    </w:p>
    <w:p w14:paraId="73AD31B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jc w:val="center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066F734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bCs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小标宋简体" w:cs="Times New Roman"/>
          <w:bCs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  <w:t>自愿参赛责任保证书</w:t>
      </w:r>
    </w:p>
    <w:p w14:paraId="3B843B2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jc w:val="left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</w:p>
    <w:p w14:paraId="0DA8A10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一、我完全了解自己的健康状况；没有任何身体不适或疾病（包括先天性心脏病、风湿性心脏病、高血压、脑血管疾病、心肌炎、其他心脏病、冠状动脉病、严重心律不齐、高血糖或低血糖、以及其</w:t>
      </w:r>
      <w:r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他</w:t>
      </w:r>
      <w:r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不适合此项体育运动的疾病），如隐瞒任何病情，所产生后果自负。因此我郑重声明，可以正常参加</w:t>
      </w:r>
      <w:r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2025年泉州市第二十二届“华丰杯”</w:t>
      </w:r>
      <w:r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太极拳锦标赛。</w:t>
      </w:r>
    </w:p>
    <w:p w14:paraId="53DDFCD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二、我充分了解本次活动期间的训练、比赛及有关活动中有潜在的危险，以及可能由此而导致的受伤甚至危及生命造成死亡的事故，我会竭尽所能，以对自己的安全负责任的态度参加本次比赛。</w:t>
      </w:r>
    </w:p>
    <w:p w14:paraId="586E783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三、我本人愿意遵守本次比赛活动的所有规则规定；如果本人在参赛过程中发现或注意到任何风险和潜在风险，本人将立刻终止参赛或告之赛会官员。</w:t>
      </w:r>
    </w:p>
    <w:p w14:paraId="11F0C86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四、我本人以及我的继承人、代理人、个人代表或亲属将放弃追究所有导致伤残、损失或死亡的权利。</w:t>
      </w:r>
    </w:p>
    <w:p w14:paraId="2FC2526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五、我同意接受组办方在比赛期间提供的现场急救性质的医务治疗，但在医院救治等发生的相关费用由本人负担。</w:t>
      </w:r>
    </w:p>
    <w:p w14:paraId="67AECEC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本人已认真阅读全面理解以上内容，且对上述所有内容予以确认并承担相应的法律责任，本人在没有任何诱导的情况下自愿签署此责任书。</w:t>
      </w:r>
    </w:p>
    <w:p w14:paraId="0859953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3859C8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438297A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参赛单位：</w:t>
      </w:r>
    </w:p>
    <w:p w14:paraId="6305BFD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所有参赛运动员签名：</w:t>
      </w:r>
    </w:p>
    <w:p w14:paraId="4485112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6A89C0B9"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0BE2257C"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0D8AEB38"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75F389AD"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0E1328C5"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5DB3650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5760" w:firstLineChars="1800"/>
        <w:jc w:val="left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</w:p>
    <w:p w14:paraId="6106FA1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5760" w:firstLineChars="1800"/>
        <w:jc w:val="left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</w:p>
    <w:p w14:paraId="3948BBA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5760" w:firstLineChars="1800"/>
        <w:jc w:val="left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</w:p>
    <w:p w14:paraId="79EB0DE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5760" w:firstLineChars="1800"/>
        <w:jc w:val="left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</w:p>
    <w:p w14:paraId="0F61D24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5760" w:firstLineChars="1800"/>
        <w:jc w:val="left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2025</w:t>
      </w:r>
      <w:r>
        <w:rPr>
          <w:rFonts w:hint="default" w:ascii="Times New Roman" w:hAnsi="Times New Roman" w:eastAsia="仿宋_GB2312" w:cs="Times New Roman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年   月   日</w:t>
      </w:r>
    </w:p>
    <w:p w14:paraId="5C04F1C0">
      <w:pPr>
        <w:pStyle w:val="10"/>
        <w:ind w:left="0" w:leftChars="0" w:firstLine="0" w:firstLineChars="0"/>
        <w:rPr>
          <w:rFonts w:hint="default" w:ascii="Times New Roman" w:hAnsi="Times New Roman" w:cs="Times New Roman" w:eastAsiaTheme="minor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 w14:paraId="6BDB5CC5">
      <w:pPr>
        <w:pStyle w:val="10"/>
        <w:ind w:left="0" w:leftChars="0" w:firstLine="0" w:firstLineChars="0"/>
        <w:rPr>
          <w:rFonts w:hint="default" w:ascii="Times New Roman" w:hAnsi="Times New Roman" w:cs="Times New Roman" w:eastAsiaTheme="minor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 w14:paraId="7B110C2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/>
        <w:jc w:val="both"/>
        <w:textAlignment w:val="auto"/>
        <w:rPr>
          <w:rFonts w:hint="default" w:ascii="Times New Roman" w:hAnsi="Times New Roman" w:cs="Times New Roman" w:eastAsiaTheme="minor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</w:p>
    <w:p w14:paraId="69774E4D">
      <w:pPr>
        <w:pStyle w:val="2"/>
        <w:rPr>
          <w:rFonts w:hint="default" w:ascii="Times New Roman" w:hAnsi="Times New Roman" w:cs="Times New Roman" w:eastAsiaTheme="minor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</w:p>
    <w:p w14:paraId="14905EF5">
      <w:pPr>
        <w:rPr>
          <w:rFonts w:hint="default" w:ascii="Times New Roman" w:hAnsi="Times New Roman" w:cs="Times New Roman" w:eastAsiaTheme="minor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</w:p>
    <w:p w14:paraId="14E063DA">
      <w:pPr>
        <w:pStyle w:val="2"/>
        <w:rPr>
          <w:rFonts w:hint="default" w:ascii="Times New Roman" w:hAnsi="Times New Roman" w:cs="Times New Roman" w:eastAsiaTheme="minor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2098" w:right="1474" w:bottom="1984" w:left="1588" w:header="851" w:footer="992" w:gutter="0"/>
          <w:cols w:space="425" w:num="1"/>
          <w:docGrid w:type="lines" w:linePitch="312" w:charSpace="0"/>
        </w:sectPr>
      </w:pPr>
    </w:p>
    <w:p w14:paraId="1C5D93FF">
      <w:pPr>
        <w:rPr>
          <w:rFonts w:hint="default" w:ascii="Times New Roman" w:hAnsi="Times New Roman" w:cs="Times New Roman"/>
          <w:lang w:val="en-US" w:eastAsia="zh-CN"/>
        </w:rPr>
      </w:pPr>
    </w:p>
    <w:p w14:paraId="5319065C">
      <w:pPr>
        <w:rPr>
          <w:rFonts w:hint="default" w:ascii="Times New Roman" w:hAnsi="Times New Roman" w:cs="Times New Roman" w:eastAsiaTheme="minor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</w:p>
    <w:p w14:paraId="09364322">
      <w:pPr>
        <w:pStyle w:val="2"/>
        <w:rPr>
          <w:rFonts w:hint="default" w:ascii="Times New Roman" w:hAnsi="Times New Roman" w:cs="Times New Roman" w:eastAsiaTheme="minor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</w:p>
    <w:p w14:paraId="739A7FB0">
      <w:pPr>
        <w:rPr>
          <w:rFonts w:hint="default" w:ascii="Times New Roman" w:hAnsi="Times New Roman" w:cs="Times New Roman" w:eastAsiaTheme="minor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</w:p>
    <w:p w14:paraId="18D9AA23">
      <w:pPr>
        <w:pStyle w:val="2"/>
        <w:rPr>
          <w:rFonts w:hint="default" w:ascii="Times New Roman" w:hAnsi="Times New Roman" w:cs="Times New Roman" w:eastAsiaTheme="minor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</w:p>
    <w:p w14:paraId="561B5D17">
      <w:pPr>
        <w:rPr>
          <w:rFonts w:hint="default" w:ascii="Times New Roman" w:hAnsi="Times New Roman" w:cs="Times New Roman" w:eastAsiaTheme="minor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</w:p>
    <w:p w14:paraId="4C36D600">
      <w:pPr>
        <w:pStyle w:val="2"/>
        <w:rPr>
          <w:rFonts w:hint="default" w:ascii="Times New Roman" w:hAnsi="Times New Roman" w:cs="Times New Roman" w:eastAsiaTheme="minor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</w:p>
    <w:p w14:paraId="29401897">
      <w:pPr>
        <w:rPr>
          <w:rFonts w:hint="default" w:ascii="Times New Roman" w:hAnsi="Times New Roman" w:cs="Times New Roman" w:eastAsiaTheme="minor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</w:p>
    <w:p w14:paraId="55353A61">
      <w:pPr>
        <w:pStyle w:val="2"/>
        <w:rPr>
          <w:rFonts w:hint="default" w:ascii="Times New Roman" w:hAnsi="Times New Roman" w:cs="Times New Roman" w:eastAsiaTheme="minor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</w:p>
    <w:p w14:paraId="75FE1C92">
      <w:pPr>
        <w:rPr>
          <w:rFonts w:hint="default" w:ascii="Times New Roman" w:hAnsi="Times New Roman" w:cs="Times New Roman" w:eastAsiaTheme="minor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</w:p>
    <w:p w14:paraId="03BC229A">
      <w:pPr>
        <w:pStyle w:val="2"/>
        <w:rPr>
          <w:rFonts w:hint="default" w:ascii="Times New Roman" w:hAnsi="Times New Roman" w:cs="Times New Roman" w:eastAsiaTheme="minor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</w:p>
    <w:p w14:paraId="6FAB158C">
      <w:pPr>
        <w:rPr>
          <w:rFonts w:hint="default" w:ascii="Times New Roman" w:hAnsi="Times New Roman" w:cs="Times New Roman" w:eastAsiaTheme="minor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</w:p>
    <w:p w14:paraId="32C0CD95">
      <w:pPr>
        <w:pStyle w:val="2"/>
        <w:rPr>
          <w:rFonts w:hint="default" w:ascii="Times New Roman" w:hAnsi="Times New Roman" w:cs="Times New Roman" w:eastAsiaTheme="minor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</w:p>
    <w:p w14:paraId="7906B82B">
      <w:pPr>
        <w:rPr>
          <w:rFonts w:hint="default" w:ascii="Times New Roman" w:hAnsi="Times New Roman" w:cs="Times New Roman"/>
          <w:lang w:val="en-US" w:eastAsia="zh-CN"/>
        </w:rPr>
      </w:pPr>
    </w:p>
    <w:p w14:paraId="0CE558A7">
      <w:pPr>
        <w:pStyle w:val="2"/>
        <w:rPr>
          <w:rFonts w:hint="default" w:ascii="Times New Roman" w:hAnsi="Times New Roman" w:cs="Times New Roman"/>
          <w:lang w:val="en-US" w:eastAsia="zh-CN"/>
        </w:rPr>
      </w:pPr>
    </w:p>
    <w:p w14:paraId="133D6544">
      <w:pPr>
        <w:rPr>
          <w:rFonts w:hint="default" w:ascii="Times New Roman" w:hAnsi="Times New Roman" w:cs="Times New Roman"/>
          <w:lang w:val="en-US" w:eastAsia="zh-CN"/>
        </w:rPr>
      </w:pPr>
    </w:p>
    <w:p w14:paraId="3EB0AD84">
      <w:pPr>
        <w:pStyle w:val="2"/>
        <w:rPr>
          <w:rFonts w:hint="default" w:ascii="Times New Roman" w:hAnsi="Times New Roman" w:cs="Times New Roman"/>
          <w:lang w:val="en-US" w:eastAsia="zh-CN"/>
        </w:rPr>
      </w:pPr>
    </w:p>
    <w:p w14:paraId="3D1663FF">
      <w:pPr>
        <w:rPr>
          <w:rFonts w:hint="default" w:ascii="Times New Roman" w:hAnsi="Times New Roman" w:cs="Times New Roman" w:eastAsiaTheme="minor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</w:p>
    <w:p w14:paraId="3905494F">
      <w:pPr>
        <w:pStyle w:val="2"/>
        <w:rPr>
          <w:rFonts w:hint="default" w:ascii="Times New Roman" w:hAnsi="Times New Roman" w:cs="Times New Roman"/>
          <w:lang w:val="en-US" w:eastAsia="zh-CN"/>
        </w:rPr>
      </w:pPr>
    </w:p>
    <w:tbl>
      <w:tblPr>
        <w:tblStyle w:val="7"/>
        <w:tblpPr w:leftFromText="180" w:rightFromText="180" w:vertAnchor="text" w:horzAnchor="page" w:tblpXSpec="center" w:tblpY="689"/>
        <w:tblOverlap w:val="never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14"/>
      </w:tblGrid>
      <w:tr w14:paraId="5A98B5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  <w:jc w:val="center"/>
        </w:trPr>
        <w:tc>
          <w:tcPr>
            <w:tcW w:w="8914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 w14:paraId="1131E605">
            <w:pPr>
              <w:spacing w:line="560" w:lineRule="exact"/>
              <w:ind w:firstLine="280" w:firstLineChars="100"/>
              <w:rPr>
                <w:rFonts w:hint="default" w:ascii="Times New Roman" w:hAnsi="Times New Roman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泉州市体育局办公室                    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2025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年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月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27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日印发</w:t>
            </w:r>
          </w:p>
        </w:tc>
      </w:tr>
    </w:tbl>
    <w:p w14:paraId="2F729CF6">
      <w:pPr>
        <w:rPr>
          <w:rFonts w:hint="default" w:ascii="Times New Roman" w:hAnsi="Times New Roman" w:cs="Times New Roman"/>
        </w:rPr>
      </w:pPr>
    </w:p>
    <w:sectPr>
      <w:footerReference r:id="rId6" w:type="default"/>
      <w:pgSz w:w="11906" w:h="16838"/>
      <w:pgMar w:top="2098" w:right="1474" w:bottom="1984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兰米新宋体加粗">
    <w:altName w:val="宋体"/>
    <w:panose1 w:val="02000503000000000000"/>
    <w:charset w:val="86"/>
    <w:family w:val="auto"/>
    <w:pitch w:val="default"/>
    <w:sig w:usb0="00000000" w:usb1="00000000" w:usb2="00000012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1560A99"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FE5965E">
                          <w:pPr>
                            <w:pStyle w:val="5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6FE5965E">
                    <w:pPr>
                      <w:pStyle w:val="5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7" name="文本框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D3B1A9">
                          <w:pPr>
                            <w:pStyle w:val="5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9YuHZD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6D3B1A9">
                    <w:pPr>
                      <w:pStyle w:val="5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9441C1"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7B25F36">
                          <w:pPr>
                            <w:pStyle w:val="5"/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10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2336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eXtc4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DHl7XO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7B25F36">
                    <w:pPr>
                      <w:pStyle w:val="5"/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10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F0A4B2F">
    <w:pPr>
      <w:pStyle w:val="5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36D4FA3"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E946728">
                          <w:pPr>
                            <w:pStyle w:val="6"/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E946728">
                    <w:pPr>
                      <w:pStyle w:val="6"/>
                    </w:pP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8EE5804"/>
    <w:rsid w:val="0E945BE6"/>
    <w:rsid w:val="18EE5804"/>
    <w:rsid w:val="1AA61B57"/>
    <w:rsid w:val="67410572"/>
    <w:rsid w:val="68586890"/>
    <w:rsid w:val="7104144B"/>
    <w:rsid w:val="7EC93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next w:val="1"/>
    <w:qFormat/>
    <w:uiPriority w:val="0"/>
    <w:pPr>
      <w:ind w:firstLine="420" w:firstLineChars="100"/>
    </w:pPr>
    <w:rPr>
      <w:rFonts w:ascii="Calibri" w:hAnsi="Calibri"/>
      <w:kern w:val="0"/>
      <w:sz w:val="20"/>
      <w:szCs w:val="20"/>
    </w:rPr>
  </w:style>
  <w:style w:type="paragraph" w:styleId="3">
    <w:name w:val="Body Text"/>
    <w:basedOn w:val="1"/>
    <w:next w:val="4"/>
    <w:unhideWhenUsed/>
    <w:qFormat/>
    <w:uiPriority w:val="99"/>
    <w:pPr>
      <w:spacing w:after="120"/>
    </w:pPr>
  </w:style>
  <w:style w:type="paragraph" w:customStyle="1" w:styleId="4">
    <w:name w:val="neirong"/>
    <w:next w:val="1"/>
    <w:qFormat/>
    <w:uiPriority w:val="0"/>
    <w:pPr>
      <w:widowControl/>
      <w:spacing w:before="100" w:beforeAutospacing="1" w:after="100" w:afterAutospacing="1" w:line="360" w:lineRule="auto"/>
      <w:jc w:val="left"/>
    </w:pPr>
    <w:rPr>
      <w:rFonts w:ascii="宋体" w:hAnsi="宋体" w:eastAsia="仿宋_GB2312" w:cs="Times New Roman"/>
      <w:bCs/>
      <w:color w:val="000000"/>
      <w:kern w:val="0"/>
      <w:sz w:val="24"/>
      <w:szCs w:val="40"/>
      <w:lang w:val="en-US" w:eastAsia="zh-CN" w:bidi="ar-SA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customStyle="1" w:styleId="9">
    <w:name w:val="NormalCharacter"/>
    <w:qFormat/>
    <w:uiPriority w:val="0"/>
  </w:style>
  <w:style w:type="paragraph" w:customStyle="1" w:styleId="10">
    <w:name w:val="BodyText1I2"/>
    <w:basedOn w:val="1"/>
    <w:autoRedefine/>
    <w:qFormat/>
    <w:uiPriority w:val="0"/>
    <w:pPr>
      <w:ind w:firstLine="420"/>
      <w:jc w:val="left"/>
    </w:pPr>
    <w:rPr>
      <w:sz w:val="28"/>
    </w:rPr>
  </w:style>
  <w:style w:type="paragraph" w:customStyle="1" w:styleId="11">
    <w:name w:val="Body text|1"/>
    <w:basedOn w:val="1"/>
    <w:autoRedefine/>
    <w:qFormat/>
    <w:uiPriority w:val="0"/>
    <w:pPr>
      <w:spacing w:line="412" w:lineRule="auto"/>
      <w:ind w:firstLine="280"/>
      <w:jc w:val="left"/>
    </w:pPr>
    <w:rPr>
      <w:rFonts w:ascii="宋体" w:hAnsi="宋体" w:cs="宋体"/>
      <w:sz w:val="28"/>
      <w:szCs w:val="28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14</Pages>
  <Words>3880</Words>
  <Characters>4167</Characters>
  <Lines>0</Lines>
  <Paragraphs>0</Paragraphs>
  <TotalTime>3</TotalTime>
  <ScaleCrop>false</ScaleCrop>
  <LinksUpToDate>false</LinksUpToDate>
  <CharactersWithSpaces>4496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2025-03-27T08:35:00Z</dcterms:created>
  <dc:creator>sport  黄 π_π</dc:creator>
  <cp:lastModifiedBy>Administrator</cp:lastModifiedBy>
  <cp:lastPrinted>2025-03-28T08:13:53Z</cp:lastPrinted>
  <dcterms:modified xsi:type="dcterms:W3CDTF">2025-03-28T08:15:11Z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A99C3808171B4F5EAB1E3EB35FC19C31_11</vt:lpwstr>
  </property>
  <property fmtid="{D5CDD505-2E9C-101B-9397-08002B2CF9AE}" pid="4" name="KSOTemplateDocerSaveRecord">
    <vt:lpwstr>eyJoZGlkIjoiODM3OTg4MGFkOTc2MzUyMzg3ZGIyZWM3Y2RjZjAxMGUifQ==</vt:lpwstr>
  </property>
</Properties>
</file>